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1D1DDCA6"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sidR="00456E39">
        <w:rPr>
          <w:rFonts w:ascii="Arial" w:hAnsi="Arial" w:cs="Arial"/>
          <w:b/>
          <w:bCs/>
          <w:sz w:val="28"/>
        </w:rPr>
        <w:t>113</w:t>
      </w:r>
      <w:r w:rsidR="00681013" w:rsidRPr="00E9096F">
        <w:rPr>
          <w:rFonts w:ascii="Arial" w:hAnsi="Arial" w:cs="Arial"/>
          <w:b/>
          <w:bCs/>
          <w:sz w:val="28"/>
        </w:rPr>
        <w:tab/>
      </w:r>
      <w:r w:rsidR="00681013" w:rsidRPr="00E9096F">
        <w:rPr>
          <w:rFonts w:ascii="Arial" w:hAnsi="Arial" w:cs="Arial"/>
          <w:b/>
          <w:bCs/>
          <w:sz w:val="28"/>
        </w:rPr>
        <w:tab/>
      </w:r>
      <w:r w:rsidR="00844284">
        <w:rPr>
          <w:rFonts w:ascii="Arial" w:hAnsi="Arial" w:cs="Arial"/>
          <w:b/>
          <w:bCs/>
          <w:sz w:val="28"/>
        </w:rPr>
        <w:tab/>
      </w:r>
      <w:r w:rsidR="00582DC1" w:rsidRPr="00582DC1">
        <w:rPr>
          <w:rFonts w:ascii="Arial" w:hAnsi="Arial" w:cs="Arial"/>
          <w:b/>
          <w:bCs/>
          <w:sz w:val="28"/>
        </w:rPr>
        <w:t>R1-230</w:t>
      </w:r>
      <w:r w:rsidR="00456E39">
        <w:rPr>
          <w:rFonts w:ascii="Arial" w:hAnsi="Arial" w:cs="Arial"/>
          <w:b/>
          <w:bCs/>
          <w:sz w:val="28"/>
        </w:rPr>
        <w:t>5907</w:t>
      </w:r>
    </w:p>
    <w:p w14:paraId="2B61B936" w14:textId="1159766F" w:rsidR="00681013" w:rsidRPr="009513AC" w:rsidRDefault="00665C0D" w:rsidP="00681013">
      <w:pPr>
        <w:tabs>
          <w:tab w:val="center" w:pos="4536"/>
          <w:tab w:val="right" w:pos="9072"/>
        </w:tabs>
        <w:rPr>
          <w:rFonts w:ascii="Arial" w:eastAsia="MS Mincho" w:hAnsi="Arial" w:cs="Arial"/>
          <w:b/>
          <w:bCs/>
          <w:sz w:val="28"/>
        </w:rPr>
      </w:pPr>
      <w:r>
        <w:rPr>
          <w:rFonts w:ascii="Arial" w:eastAsia="MS Mincho" w:hAnsi="Arial" w:cs="Arial"/>
          <w:b/>
          <w:bCs/>
          <w:sz w:val="28"/>
        </w:rPr>
        <w:t>Incheon, Korea</w:t>
      </w:r>
      <w:r w:rsidR="00E8408E" w:rsidRPr="00A80D3B">
        <w:rPr>
          <w:rFonts w:ascii="Arial" w:eastAsia="MS Mincho" w:hAnsi="Arial" w:cs="Arial"/>
          <w:b/>
          <w:bCs/>
          <w:sz w:val="28"/>
        </w:rPr>
        <w:t xml:space="preserve">, </w:t>
      </w:r>
      <w:r w:rsidR="004E1F90">
        <w:rPr>
          <w:rFonts w:ascii="Arial" w:eastAsia="MS Mincho" w:hAnsi="Arial" w:cs="Arial"/>
          <w:b/>
          <w:bCs/>
          <w:sz w:val="28"/>
        </w:rPr>
        <w:t>May 22</w:t>
      </w:r>
      <w:r w:rsidR="004E1F90" w:rsidRPr="004E1F90">
        <w:rPr>
          <w:rFonts w:ascii="Arial" w:eastAsia="MS Mincho" w:hAnsi="Arial" w:cs="Arial"/>
          <w:b/>
          <w:bCs/>
          <w:sz w:val="28"/>
          <w:vertAlign w:val="superscript"/>
        </w:rPr>
        <w:t>nd</w:t>
      </w:r>
      <w:r w:rsidR="004E1F90">
        <w:rPr>
          <w:rFonts w:ascii="Arial" w:eastAsia="MS Mincho" w:hAnsi="Arial" w:cs="Arial"/>
          <w:b/>
          <w:bCs/>
          <w:sz w:val="28"/>
        </w:rPr>
        <w:t xml:space="preserve"> </w:t>
      </w:r>
      <w:proofErr w:type="gramStart"/>
      <w:r w:rsidR="004E1F90">
        <w:rPr>
          <w:rFonts w:ascii="Arial" w:eastAsia="MS Mincho" w:hAnsi="Arial" w:cs="Arial"/>
          <w:b/>
          <w:bCs/>
          <w:sz w:val="28"/>
        </w:rPr>
        <w:t xml:space="preserve">- </w:t>
      </w:r>
      <w:r w:rsidR="00E8408E">
        <w:rPr>
          <w:rFonts w:ascii="Arial" w:eastAsia="MS Mincho" w:hAnsi="Arial" w:cs="Arial"/>
          <w:b/>
          <w:bCs/>
          <w:sz w:val="28"/>
        </w:rPr>
        <w:t xml:space="preserve"> 26</w:t>
      </w:r>
      <w:proofErr w:type="gramEnd"/>
      <w:r w:rsidR="00E8408E" w:rsidRPr="009B1F2D">
        <w:rPr>
          <w:rFonts w:ascii="Arial" w:eastAsia="MS Mincho" w:hAnsi="Arial" w:cs="Arial"/>
          <w:b/>
          <w:bCs/>
          <w:sz w:val="28"/>
          <w:vertAlign w:val="superscript"/>
        </w:rPr>
        <w:t>th</w:t>
      </w:r>
      <w:r w:rsidR="00E8408E">
        <w:rPr>
          <w:rFonts w:ascii="Arial" w:eastAsia="MS Mincho" w:hAnsi="Arial" w:cs="Arial"/>
          <w:b/>
          <w:bCs/>
          <w:sz w:val="28"/>
        </w:rPr>
        <w:t>, 2023</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337FA6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D63760" w:rsidRPr="00D63760">
        <w:rPr>
          <w:rFonts w:asciiTheme="majorHAnsi" w:eastAsia="MS Gothic" w:hAnsiTheme="majorHAnsi" w:cstheme="majorHAnsi"/>
          <w:noProof w:val="0"/>
          <w:sz w:val="24"/>
        </w:rPr>
        <w:t xml:space="preserve">On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co-channel coexistence issues</w:t>
      </w:r>
    </w:p>
    <w:p w14:paraId="4D9892B1" w14:textId="42F13876"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63760">
        <w:rPr>
          <w:rFonts w:asciiTheme="majorHAnsi" w:eastAsia="MS Gothic" w:hAnsiTheme="majorHAnsi" w:cstheme="majorHAnsi"/>
          <w:noProof w:val="0"/>
          <w:sz w:val="24"/>
        </w:rPr>
        <w:t>9.4</w:t>
      </w:r>
      <w:r w:rsidR="007F42EC" w:rsidRPr="007F42EC">
        <w:rPr>
          <w:rFonts w:asciiTheme="majorHAnsi" w:eastAsia="MS Gothic" w:hAnsiTheme="majorHAnsi" w:cstheme="majorHAnsi"/>
          <w:noProof w:val="0"/>
          <w:sz w:val="24"/>
        </w:rPr>
        <w:t xml:space="preserve">.2 - </w:t>
      </w:r>
      <w:r w:rsidR="00D63760" w:rsidRPr="00D63760">
        <w:rPr>
          <w:rFonts w:asciiTheme="majorHAnsi" w:eastAsia="MS Gothic" w:hAnsiTheme="majorHAnsi" w:cstheme="majorHAnsi"/>
          <w:noProof w:val="0"/>
          <w:sz w:val="24"/>
        </w:rPr>
        <w:t xml:space="preserve">Co-channel coexistence for LTE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and NR </w:t>
      </w:r>
      <w:proofErr w:type="spellStart"/>
      <w:r w:rsidR="00D63760" w:rsidRPr="00D63760">
        <w:rPr>
          <w:rFonts w:asciiTheme="majorHAnsi" w:eastAsia="MS Gothic" w:hAnsiTheme="majorHAnsi" w:cstheme="majorHAnsi"/>
          <w:noProof w:val="0"/>
          <w:sz w:val="24"/>
        </w:rPr>
        <w:t>sidelink</w:t>
      </w:r>
      <w:proofErr w:type="spellEnd"/>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0CACF395" w14:textId="092F95E1" w:rsidR="00526F19" w:rsidRDefault="00EF48C2" w:rsidP="00526F19">
      <w:r>
        <w:t xml:space="preserve">One of the objectives of the WID about NR </w:t>
      </w:r>
      <w:proofErr w:type="spellStart"/>
      <w:r>
        <w:t>sidelink</w:t>
      </w:r>
      <w:proofErr w:type="spellEnd"/>
      <w:r>
        <w:t xml:space="preserve"> evolution </w:t>
      </w:r>
      <w:r>
        <w:fldChar w:fldCharType="begin"/>
      </w:r>
      <w:r>
        <w:instrText xml:space="preserve"> REF _Ref102147610 \r \h </w:instrText>
      </w:r>
      <w:r>
        <w:fldChar w:fldCharType="separate"/>
      </w:r>
      <w:r w:rsidR="00C843A4">
        <w:t>[1]</w:t>
      </w:r>
      <w:r>
        <w:fldChar w:fldCharType="end"/>
      </w:r>
      <w:r>
        <w:t xml:space="preserve"> is to:</w:t>
      </w:r>
    </w:p>
    <w:p w14:paraId="35B04070" w14:textId="61DBD22F" w:rsidR="005D5EE4" w:rsidRPr="005D5EE4" w:rsidRDefault="005D5EE4" w:rsidP="005D5EE4">
      <w:pPr>
        <w:overflowPunct w:val="0"/>
        <w:autoSpaceDE w:val="0"/>
        <w:autoSpaceDN w:val="0"/>
        <w:adjustRightInd w:val="0"/>
        <w:spacing w:before="120" w:after="0"/>
        <w:ind w:left="426"/>
        <w:jc w:val="left"/>
        <w:textAlignment w:val="baseline"/>
        <w:rPr>
          <w:rFonts w:ascii="Times" w:hAnsi="Times" w:cs="Times"/>
          <w:i/>
          <w:iCs/>
        </w:rPr>
      </w:pPr>
      <w:r w:rsidRPr="005D5EE4">
        <w:rPr>
          <w:rFonts w:ascii="Times" w:hAnsi="Times" w:cs="Times"/>
          <w:i/>
          <w:iCs/>
        </w:rPr>
        <w:t xml:space="preserve">Study and specify, if necessary, mechanism(s) for co-channel coexistence for LTE </w:t>
      </w:r>
      <w:proofErr w:type="spellStart"/>
      <w:r w:rsidRPr="005D5EE4">
        <w:rPr>
          <w:rFonts w:ascii="Times" w:hAnsi="Times" w:cs="Times"/>
          <w:i/>
          <w:iCs/>
        </w:rPr>
        <w:t>sidelink</w:t>
      </w:r>
      <w:proofErr w:type="spellEnd"/>
      <w:r w:rsidRPr="005D5EE4">
        <w:rPr>
          <w:rFonts w:ascii="Times" w:hAnsi="Times" w:cs="Times"/>
          <w:i/>
          <w:iCs/>
        </w:rPr>
        <w:t xml:space="preserve"> and NR </w:t>
      </w:r>
      <w:proofErr w:type="spellStart"/>
      <w:r w:rsidRPr="005D5EE4">
        <w:rPr>
          <w:rFonts w:ascii="Times" w:hAnsi="Times" w:cs="Times"/>
          <w:i/>
          <w:iCs/>
        </w:rPr>
        <w:t>sidelink</w:t>
      </w:r>
      <w:proofErr w:type="spellEnd"/>
      <w:r w:rsidRPr="005D5EE4">
        <w:rPr>
          <w:rFonts w:ascii="Times" w:hAnsi="Times" w:cs="Times"/>
          <w:i/>
          <w:iCs/>
        </w:rPr>
        <w:t xml:space="preserve"> including performance, necessity, feasibility, and potential specification impact if any [RAN1, RAN2, RAN4]</w:t>
      </w:r>
    </w:p>
    <w:p w14:paraId="45A4DEEE" w14:textId="77777777" w:rsidR="005D5EE4" w:rsidRPr="005D5EE4" w:rsidRDefault="005D5EE4" w:rsidP="00283DEC">
      <w:pPr>
        <w:numPr>
          <w:ilvl w:val="0"/>
          <w:numId w:val="8"/>
        </w:numPr>
        <w:overflowPunct w:val="0"/>
        <w:autoSpaceDE w:val="0"/>
        <w:autoSpaceDN w:val="0"/>
        <w:adjustRightInd w:val="0"/>
        <w:spacing w:before="60" w:after="60"/>
        <w:ind w:left="993" w:hanging="284"/>
        <w:jc w:val="left"/>
        <w:textAlignment w:val="baseline"/>
        <w:rPr>
          <w:rFonts w:ascii="Times" w:hAnsi="Times" w:cs="Times"/>
          <w:i/>
          <w:iCs/>
          <w:lang w:eastAsia="ko-KR"/>
        </w:rPr>
      </w:pPr>
      <w:r w:rsidRPr="005D5EE4">
        <w:rPr>
          <w:rFonts w:ascii="Times" w:hAnsi="Times" w:cs="Times"/>
          <w:i/>
          <w:iCs/>
          <w:lang w:eastAsia="ko-KR"/>
        </w:rPr>
        <w:t>Reuse the in-device coexistence framework defined in Rel-16 as much as possible</w:t>
      </w:r>
    </w:p>
    <w:p w14:paraId="31A03B1C" w14:textId="3C999C9E" w:rsidR="0012215A" w:rsidRDefault="00626243" w:rsidP="00526F19">
      <w:r>
        <w:t>In RAN1#110</w:t>
      </w:r>
      <w:r w:rsidR="007411EB">
        <w:t xml:space="preserve"> </w:t>
      </w:r>
      <w:r w:rsidR="007411EB">
        <w:fldChar w:fldCharType="begin"/>
      </w:r>
      <w:r w:rsidR="007411EB">
        <w:instrText xml:space="preserve"> REF _Ref115445889 \r \h </w:instrText>
      </w:r>
      <w:r w:rsidR="007411EB">
        <w:fldChar w:fldCharType="separate"/>
      </w:r>
      <w:r w:rsidR="00C843A4">
        <w:t>[6]</w:t>
      </w:r>
      <w:r w:rsidR="007411EB">
        <w:fldChar w:fldCharType="end"/>
      </w:r>
      <w:r>
        <w:t xml:space="preserve">, the group concluded that </w:t>
      </w:r>
      <w:r w:rsidRPr="00626243">
        <w:rPr>
          <w:rFonts w:eastAsia="MS Mincho"/>
          <w:i/>
          <w:iCs/>
        </w:rPr>
        <w:t>TDM-based semi-static resource pool partitioning based on Rel-16/17 specifications is one possible solution to ensure co-channel coexistence between LTE-V UEs and NR-V UEs</w:t>
      </w:r>
      <w:r>
        <w:rPr>
          <w:rFonts w:eastAsia="MS Mincho"/>
        </w:rPr>
        <w:t>. Yet, this solution, although feasible, is challenging to deploy and unable to adapt to future traffic changes</w:t>
      </w:r>
      <w:r w:rsidR="007411EB">
        <w:rPr>
          <w:rFonts w:eastAsia="MS Mincho"/>
        </w:rPr>
        <w:t xml:space="preserve"> </w:t>
      </w:r>
      <w:r w:rsidR="007411EB">
        <w:rPr>
          <w:rFonts w:eastAsia="MS Mincho"/>
        </w:rPr>
        <w:fldChar w:fldCharType="begin"/>
      </w:r>
      <w:r w:rsidR="007411EB">
        <w:rPr>
          <w:rFonts w:eastAsia="MS Mincho"/>
        </w:rPr>
        <w:instrText xml:space="preserve"> REF _Ref115445904 \r \h </w:instrText>
      </w:r>
      <w:r w:rsidR="007411EB">
        <w:rPr>
          <w:rFonts w:eastAsia="MS Mincho"/>
        </w:rPr>
      </w:r>
      <w:r w:rsidR="007411EB">
        <w:rPr>
          <w:rFonts w:eastAsia="MS Mincho"/>
        </w:rPr>
        <w:fldChar w:fldCharType="separate"/>
      </w:r>
      <w:r w:rsidR="00C843A4">
        <w:rPr>
          <w:rFonts w:eastAsia="MS Mincho"/>
        </w:rPr>
        <w:t>[8]</w:t>
      </w:r>
      <w:r w:rsidR="007411EB">
        <w:rPr>
          <w:rFonts w:eastAsia="MS Mincho"/>
        </w:rPr>
        <w:fldChar w:fldCharType="end"/>
      </w:r>
      <w:r>
        <w:rPr>
          <w:rFonts w:eastAsia="MS Mincho"/>
        </w:rPr>
        <w:t>, which also leads to important drawbacks in terms of performance</w:t>
      </w:r>
      <w:r w:rsidR="007411EB">
        <w:rPr>
          <w:rFonts w:eastAsia="MS Mincho"/>
        </w:rPr>
        <w:t xml:space="preserve">. For these reasons, RAN plenary RAN#97 </w:t>
      </w:r>
      <w:r w:rsidR="007411EB">
        <w:rPr>
          <w:rFonts w:eastAsia="MS Mincho"/>
        </w:rPr>
        <w:fldChar w:fldCharType="begin"/>
      </w:r>
      <w:r w:rsidR="007411EB">
        <w:rPr>
          <w:rFonts w:eastAsia="MS Mincho"/>
        </w:rPr>
        <w:instrText xml:space="preserve"> REF _Ref115445989 \r \h </w:instrText>
      </w:r>
      <w:r w:rsidR="007411EB">
        <w:rPr>
          <w:rFonts w:eastAsia="MS Mincho"/>
        </w:rPr>
      </w:r>
      <w:r w:rsidR="007411EB">
        <w:rPr>
          <w:rFonts w:eastAsia="MS Mincho"/>
        </w:rPr>
        <w:fldChar w:fldCharType="separate"/>
      </w:r>
      <w:r w:rsidR="00C843A4">
        <w:rPr>
          <w:rFonts w:eastAsia="MS Mincho"/>
        </w:rPr>
        <w:t>[7]</w:t>
      </w:r>
      <w:r w:rsidR="007411EB">
        <w:rPr>
          <w:rFonts w:eastAsia="MS Mincho"/>
        </w:rPr>
        <w:fldChar w:fldCharType="end"/>
      </w:r>
      <w:r w:rsidR="007411EB">
        <w:rPr>
          <w:rFonts w:eastAsia="MS Mincho"/>
        </w:rPr>
        <w:t xml:space="preserve"> guides </w:t>
      </w:r>
      <w:r w:rsidR="007411EB" w:rsidRPr="003413BE">
        <w:rPr>
          <w:rFonts w:eastAsia="MS Mincho"/>
          <w:i/>
          <w:iCs/>
        </w:rPr>
        <w:t xml:space="preserve">RAN 1 to </w:t>
      </w:r>
      <w:r w:rsidR="00FB3DB0" w:rsidRPr="00FB3DB0">
        <w:rPr>
          <w:i/>
          <w:iCs/>
        </w:rPr>
        <w:t>continue the work on dynamic resource pool sharing based on existing agreements and WID with high priority for Type A devices and operating combination A</w:t>
      </w:r>
      <w:r w:rsidR="003413BE">
        <w:t>.</w:t>
      </w:r>
      <w:r w:rsidR="008171AD">
        <w:t xml:space="preserve"> </w:t>
      </w:r>
    </w:p>
    <w:p w14:paraId="61448522" w14:textId="5B396E36" w:rsidR="00FB3DB0" w:rsidRDefault="008171AD" w:rsidP="00526F19">
      <w:r>
        <w:t xml:space="preserve">In RAN1#110b-e </w:t>
      </w:r>
      <w:r w:rsidR="0012215A">
        <w:t xml:space="preserve">and RAN1#111 </w:t>
      </w:r>
      <w:r>
        <w:t>meeting</w:t>
      </w:r>
      <w:r w:rsidR="0012215A">
        <w:t>s t</w:t>
      </w:r>
      <w:r>
        <w:t>here was no significant progress on issues such as how to deal with PSFCH overlapping or higher SCS support, although some proposals exist</w:t>
      </w:r>
      <w:r w:rsidR="0012215A">
        <w:t xml:space="preserve"> and were thoroughly debated</w:t>
      </w:r>
      <w:r>
        <w:t xml:space="preserve"> </w:t>
      </w:r>
      <w:r w:rsidR="000F1CD9">
        <w:fldChar w:fldCharType="begin"/>
      </w:r>
      <w:r w:rsidR="000F1CD9">
        <w:instrText xml:space="preserve"> REF _Ref118453276 \r \h </w:instrText>
      </w:r>
      <w:r w:rsidR="000F1CD9">
        <w:fldChar w:fldCharType="separate"/>
      </w:r>
      <w:r w:rsidR="00C843A4">
        <w:t>[9]</w:t>
      </w:r>
      <w:r w:rsidR="000F1CD9">
        <w:fldChar w:fldCharType="end"/>
      </w:r>
      <w:r w:rsidR="0012215A">
        <w:t xml:space="preserve">, </w:t>
      </w:r>
      <w:r w:rsidR="0012215A">
        <w:fldChar w:fldCharType="begin"/>
      </w:r>
      <w:r w:rsidR="0012215A">
        <w:instrText xml:space="preserve"> REF _Ref127457521 \r \h </w:instrText>
      </w:r>
      <w:r w:rsidR="0012215A">
        <w:fldChar w:fldCharType="separate"/>
      </w:r>
      <w:r w:rsidR="00C843A4">
        <w:t>[10]</w:t>
      </w:r>
      <w:r w:rsidR="0012215A">
        <w:fldChar w:fldCharType="end"/>
      </w:r>
      <w:r>
        <w:t>.</w:t>
      </w:r>
      <w:r w:rsidR="00EF5154">
        <w:t xml:space="preserve"> </w:t>
      </w:r>
      <w:r w:rsidR="005413B2">
        <w:t>In RAN1#112 meeting</w:t>
      </w:r>
      <w:r w:rsidR="000E08D4">
        <w:t xml:space="preserve"> </w:t>
      </w:r>
      <w:r w:rsidR="000E08D4">
        <w:fldChar w:fldCharType="begin"/>
      </w:r>
      <w:r w:rsidR="000E08D4">
        <w:instrText xml:space="preserve"> REF _Ref131783317 \r \h </w:instrText>
      </w:r>
      <w:r w:rsidR="000E08D4">
        <w:fldChar w:fldCharType="separate"/>
      </w:r>
      <w:r w:rsidR="00C843A4">
        <w:t>[11]</w:t>
      </w:r>
      <w:r w:rsidR="000E08D4">
        <w:fldChar w:fldCharType="end"/>
      </w:r>
      <w:r w:rsidR="008A0BCE">
        <w:t xml:space="preserve">, progress was made on </w:t>
      </w:r>
      <w:r w:rsidR="00DD2A0D" w:rsidRPr="00DD2A0D">
        <w:t>NR SL resource (re)selection procedure</w:t>
      </w:r>
      <w:r w:rsidR="00DD2A0D">
        <w:t xml:space="preserve"> and a set of candidates for dealing with AGC issue caused by PSFCH</w:t>
      </w:r>
      <w:r w:rsidR="00480391">
        <w:t xml:space="preserve"> was agreed as a working assumption. RAN#</w:t>
      </w:r>
      <w:r w:rsidR="008F2A69">
        <w:t xml:space="preserve">99 plenary meeting, further guidance was given to RAN1 on how to proceed on topics such as support of higher subcarrier spacing </w:t>
      </w:r>
      <w:r w:rsidR="00C8345F">
        <w:t>and AGC PSFCH handling.</w:t>
      </w:r>
    </w:p>
    <w:p w14:paraId="65505D95" w14:textId="08D5E7A2" w:rsidR="00AC4C4C" w:rsidRDefault="00AC4C4C" w:rsidP="00526F19">
      <w:r>
        <w:t xml:space="preserve">The current contribution gives views on remaining issues related to </w:t>
      </w:r>
      <w:r w:rsidR="008161CA">
        <w:t>PSSCH/PSCCH resource (re)selection procedure and PSFCH handling.</w:t>
      </w:r>
    </w:p>
    <w:p w14:paraId="2B3722E0" w14:textId="77777777" w:rsidR="00574049" w:rsidRDefault="00574049" w:rsidP="00574049">
      <w:pPr>
        <w:pBdr>
          <w:bottom w:val="single" w:sz="12" w:space="1" w:color="auto"/>
        </w:pBdr>
      </w:pPr>
    </w:p>
    <w:p w14:paraId="551EA230" w14:textId="5C5C9EC4" w:rsidR="002D1470" w:rsidRDefault="008D02CE" w:rsidP="001D0769">
      <w:pPr>
        <w:pStyle w:val="Titre1"/>
      </w:pPr>
      <w:r>
        <w:t>Discussion</w:t>
      </w:r>
    </w:p>
    <w:p w14:paraId="59F740AE" w14:textId="50F97526" w:rsidR="00482822" w:rsidRDefault="00482822" w:rsidP="0012215A">
      <w:pPr>
        <w:pStyle w:val="Titre2"/>
      </w:pPr>
      <w:r>
        <w:t>On PSSCH</w:t>
      </w:r>
      <w:r w:rsidR="00C76512">
        <w:t>/PSCCH resource (re)selection</w:t>
      </w:r>
      <w:r w:rsidR="00F33BCA">
        <w:t xml:space="preserve"> procedure</w:t>
      </w:r>
    </w:p>
    <w:p w14:paraId="157FBFFD" w14:textId="1D9D9B8E" w:rsidR="00E06D54" w:rsidRDefault="000E08D4" w:rsidP="00E06D54">
      <w:r>
        <w:t>In the latest RAN1#11</w:t>
      </w:r>
      <w:r w:rsidR="00701B03">
        <w:t>2 and RAN1#112b-e</w:t>
      </w:r>
      <w:r w:rsidR="00EA35EC">
        <w:t xml:space="preserve"> the following agreement</w:t>
      </w:r>
      <w:r w:rsidR="00701B03">
        <w:t>s</w:t>
      </w:r>
      <w:r w:rsidR="00EA35EC">
        <w:t xml:space="preserve"> w</w:t>
      </w:r>
      <w:r w:rsidR="00701B03">
        <w:t>ere</w:t>
      </w:r>
      <w:r w:rsidR="00EA35EC">
        <w:t xml:space="preserve"> made:</w:t>
      </w:r>
    </w:p>
    <w:tbl>
      <w:tblPr>
        <w:tblStyle w:val="Grilledutableau"/>
        <w:tblW w:w="0" w:type="auto"/>
        <w:tblLook w:val="04A0" w:firstRow="1" w:lastRow="0" w:firstColumn="1" w:lastColumn="0" w:noHBand="0" w:noVBand="1"/>
      </w:tblPr>
      <w:tblGrid>
        <w:gridCol w:w="9962"/>
      </w:tblGrid>
      <w:tr w:rsidR="00D1576B" w14:paraId="2F661752" w14:textId="77777777" w:rsidTr="00D1576B">
        <w:tc>
          <w:tcPr>
            <w:tcW w:w="9962" w:type="dxa"/>
          </w:tcPr>
          <w:p w14:paraId="3F66B6E9" w14:textId="3C2D55F0" w:rsidR="009C18BE" w:rsidRPr="00F921D9" w:rsidRDefault="009C18BE" w:rsidP="009C18BE">
            <w:pPr>
              <w:spacing w:after="0"/>
              <w:rPr>
                <w:rFonts w:eastAsia="SimSun" w:cs="Calibri"/>
                <w:b/>
                <w:bCs/>
                <w:i/>
                <w:iCs/>
                <w:szCs w:val="20"/>
                <w:lang w:eastAsia="zh-CN"/>
              </w:rPr>
            </w:pPr>
            <w:r w:rsidRPr="00F921D9">
              <w:rPr>
                <w:rFonts w:eastAsia="SimSun" w:cs="Calibri"/>
                <w:b/>
                <w:bCs/>
                <w:i/>
                <w:iCs/>
                <w:szCs w:val="20"/>
                <w:highlight w:val="green"/>
                <w:lang w:eastAsia="zh-CN"/>
              </w:rPr>
              <w:t>Agreement</w:t>
            </w:r>
          </w:p>
          <w:p w14:paraId="6283D61E" w14:textId="77777777" w:rsidR="009C18BE" w:rsidRPr="00F921D9" w:rsidRDefault="009C18BE" w:rsidP="009C18BE">
            <w:pPr>
              <w:spacing w:after="0"/>
              <w:rPr>
                <w:rFonts w:eastAsia="MS Mincho"/>
                <w:b/>
                <w:bCs/>
                <w:i/>
                <w:iCs/>
                <w:szCs w:val="20"/>
                <w:lang w:val="en-GB" w:eastAsia="x-none"/>
              </w:rPr>
            </w:pPr>
            <w:r w:rsidRPr="00F921D9">
              <w:rPr>
                <w:rFonts w:eastAsia="MS Mincho"/>
                <w:b/>
                <w:bCs/>
                <w:i/>
                <w:iCs/>
                <w:szCs w:val="20"/>
                <w:lang w:val="en-GB" w:eastAsia="x-none"/>
              </w:rPr>
              <w:t xml:space="preserve">In NR SL resource (re)selection procedure, option 1 is adopted for how to determine candidate resource set for NR SL considering the LTE SL reserved resources by other LTE SL UE </w:t>
            </w:r>
          </w:p>
          <w:p w14:paraId="76BA360E" w14:textId="77777777" w:rsidR="009C18BE" w:rsidRPr="00F921D9" w:rsidRDefault="009C18BE" w:rsidP="009C18BE">
            <w:pPr>
              <w:numPr>
                <w:ilvl w:val="0"/>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Option 1: </w:t>
            </w:r>
            <w:r w:rsidRPr="00F921D9">
              <w:rPr>
                <w:rFonts w:eastAsia="Malgun Gothic" w:cs="Calibri"/>
                <w:b/>
                <w:bCs/>
                <w:i/>
                <w:iCs/>
                <w:szCs w:val="20"/>
                <w:lang w:eastAsia="ko-KR"/>
              </w:rPr>
              <w:t>T</w:t>
            </w:r>
            <w:r w:rsidRPr="00F921D9">
              <w:rPr>
                <w:rFonts w:eastAsia="MS Mincho" w:cs="Calibri"/>
                <w:b/>
                <w:bCs/>
                <w:i/>
                <w:iCs/>
                <w:szCs w:val="20"/>
                <w:lang w:eastAsia="zh-CN"/>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0B8AC46" w14:textId="77777777" w:rsidR="009C18BE" w:rsidRPr="00F921D9" w:rsidRDefault="009C18BE" w:rsidP="009C18BE">
            <w:pPr>
              <w:numPr>
                <w:ilvl w:val="1"/>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For the list of the above initial SL RSRP threshold, </w:t>
            </w:r>
            <w:proofErr w:type="gramStart"/>
            <w:r w:rsidRPr="00F921D9">
              <w:rPr>
                <w:rFonts w:eastAsia="MS Mincho" w:cs="Calibri"/>
                <w:b/>
                <w:bCs/>
                <w:i/>
                <w:iCs/>
                <w:szCs w:val="20"/>
                <w:lang w:eastAsia="zh-CN"/>
              </w:rPr>
              <w:t>down-select</w:t>
            </w:r>
            <w:proofErr w:type="gramEnd"/>
            <w:r w:rsidRPr="00F921D9">
              <w:rPr>
                <w:rFonts w:eastAsia="MS Mincho" w:cs="Calibri"/>
                <w:b/>
                <w:bCs/>
                <w:i/>
                <w:iCs/>
                <w:szCs w:val="20"/>
                <w:lang w:eastAsia="zh-CN"/>
              </w:rPr>
              <w:t xml:space="preserve"> one of followings:</w:t>
            </w:r>
          </w:p>
          <w:p w14:paraId="27B5D691"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Alt 1: NR SL RSRP threshold list (pre)configured in a NR SL resource pool</w:t>
            </w:r>
          </w:p>
          <w:p w14:paraId="05F54A0D"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Alt 2: LTE SL RSRP threshold list (pre)configured in </w:t>
            </w:r>
            <w:proofErr w:type="gramStart"/>
            <w:r w:rsidRPr="00F921D9">
              <w:rPr>
                <w:rFonts w:eastAsia="MS Mincho" w:cs="Calibri"/>
                <w:b/>
                <w:bCs/>
                <w:i/>
                <w:iCs/>
                <w:szCs w:val="20"/>
                <w:lang w:eastAsia="zh-CN"/>
              </w:rPr>
              <w:t>a</w:t>
            </w:r>
            <w:proofErr w:type="gramEnd"/>
            <w:r w:rsidRPr="00F921D9">
              <w:rPr>
                <w:rFonts w:eastAsia="MS Mincho" w:cs="Calibri"/>
                <w:b/>
                <w:bCs/>
                <w:i/>
                <w:iCs/>
                <w:szCs w:val="20"/>
                <w:lang w:eastAsia="zh-CN"/>
              </w:rPr>
              <w:t xml:space="preserve"> LTE SL resource pool</w:t>
            </w:r>
          </w:p>
          <w:p w14:paraId="2E26923D"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lastRenderedPageBreak/>
              <w:t>Alt 3: SL RSRP threshold list separately (pre)configured for dynamic resource pool sharing</w:t>
            </w:r>
          </w:p>
          <w:p w14:paraId="18C50CDF"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Alt 4: SL RSRP threshold list separately (pre)configured for dynamic resource pool sharing</w:t>
            </w:r>
          </w:p>
          <w:p w14:paraId="5A8B9144" w14:textId="77777777" w:rsidR="009C18BE" w:rsidRPr="00F921D9" w:rsidRDefault="009C18BE" w:rsidP="009C18BE">
            <w:pPr>
              <w:numPr>
                <w:ilvl w:val="3"/>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 different SL RSRP threshold list may be (pre)configured for selecting single slot resources in NR SL slots with NR PSFCH</w:t>
            </w:r>
          </w:p>
          <w:p w14:paraId="620DBC8F" w14:textId="77777777" w:rsidR="00D1576B" w:rsidRPr="00F3179B" w:rsidRDefault="00F3179B" w:rsidP="00EF5154">
            <w:pPr>
              <w:numPr>
                <w:ilvl w:val="1"/>
                <w:numId w:val="15"/>
              </w:numPr>
              <w:autoSpaceDE w:val="0"/>
              <w:autoSpaceDN w:val="0"/>
              <w:spacing w:after="0"/>
              <w:jc w:val="left"/>
            </w:pPr>
            <w:r>
              <w:rPr>
                <w:rFonts w:eastAsia="MS Mincho" w:cs="Calibri"/>
                <w:b/>
                <w:bCs/>
                <w:i/>
                <w:iCs/>
                <w:szCs w:val="20"/>
                <w:lang w:eastAsia="zh-CN"/>
              </w:rPr>
              <w:t>[…]</w:t>
            </w:r>
          </w:p>
          <w:p w14:paraId="75F92D4C" w14:textId="77777777" w:rsidR="00F3179B" w:rsidRDefault="00F3179B" w:rsidP="00F3179B">
            <w:pPr>
              <w:autoSpaceDE w:val="0"/>
              <w:autoSpaceDN w:val="0"/>
              <w:spacing w:after="0"/>
              <w:jc w:val="left"/>
              <w:rPr>
                <w:rFonts w:cs="Calibri"/>
                <w:b/>
                <w:bCs/>
                <w:i/>
                <w:iCs/>
                <w:lang w:eastAsia="zh-CN"/>
              </w:rPr>
            </w:pPr>
          </w:p>
          <w:p w14:paraId="734BA941" w14:textId="77777777" w:rsidR="00F3179B" w:rsidRPr="00F3179B" w:rsidRDefault="00F3179B" w:rsidP="00F3179B">
            <w:pPr>
              <w:rPr>
                <w:i/>
              </w:rPr>
            </w:pPr>
            <w:r w:rsidRPr="00F3179B">
              <w:rPr>
                <w:b/>
                <w:bCs/>
                <w:i/>
                <w:highlight w:val="green"/>
              </w:rPr>
              <w:t>Agreement</w:t>
            </w:r>
          </w:p>
          <w:p w14:paraId="38A90B24" w14:textId="77777777" w:rsidR="00F3179B" w:rsidRPr="00F3179B" w:rsidRDefault="00F3179B" w:rsidP="00F3179B">
            <w:pPr>
              <w:rPr>
                <w:b/>
                <w:bCs/>
                <w:i/>
              </w:rPr>
            </w:pPr>
            <w:r w:rsidRPr="00F3179B">
              <w:rPr>
                <w:b/>
                <w:bCs/>
                <w:i/>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481D268A" w14:textId="77777777" w:rsidR="00F3179B" w:rsidRPr="00F3179B" w:rsidRDefault="00F3179B" w:rsidP="00F3179B">
            <w:pPr>
              <w:numPr>
                <w:ilvl w:val="0"/>
                <w:numId w:val="17"/>
              </w:numPr>
              <w:spacing w:after="0"/>
              <w:jc w:val="left"/>
              <w:rPr>
                <w:b/>
                <w:bCs/>
                <w:i/>
              </w:rPr>
            </w:pPr>
            <w:r w:rsidRPr="00F3179B">
              <w:rPr>
                <w:b/>
                <w:bCs/>
                <w:i/>
                <w:szCs w:val="18"/>
              </w:rPr>
              <w:t>FFS: whether a different initial SL RSRP threshold list may be (pre)configured for selecting single slot</w:t>
            </w:r>
            <w:r w:rsidRPr="00F3179B">
              <w:rPr>
                <w:b/>
                <w:bCs/>
                <w:i/>
              </w:rPr>
              <w:t xml:space="preserve"> resources in NR SL slots with NR PSFCH.</w:t>
            </w:r>
          </w:p>
          <w:p w14:paraId="6C0C5001" w14:textId="4407B009" w:rsidR="00F3179B" w:rsidRPr="009C18BE" w:rsidRDefault="00F3179B" w:rsidP="00F3179B">
            <w:pPr>
              <w:autoSpaceDE w:val="0"/>
              <w:autoSpaceDN w:val="0"/>
              <w:spacing w:after="0"/>
              <w:jc w:val="left"/>
            </w:pPr>
          </w:p>
        </w:tc>
      </w:tr>
    </w:tbl>
    <w:p w14:paraId="4CD62835" w14:textId="77777777" w:rsidR="00E06D54" w:rsidRPr="006C5C91" w:rsidRDefault="00E06D54" w:rsidP="00E06D54">
      <w:pPr>
        <w:rPr>
          <w:lang w:val="en-GB"/>
        </w:rPr>
      </w:pPr>
    </w:p>
    <w:p w14:paraId="59F7535F" w14:textId="4E7B50BE" w:rsidR="00E06D54" w:rsidRDefault="00F0477F" w:rsidP="00E06D54">
      <w:r>
        <w:t>W</w:t>
      </w:r>
      <w:r w:rsidR="002E7F15">
        <w:t xml:space="preserve">e investigated by means of simulation whether </w:t>
      </w:r>
      <w:r w:rsidR="0029352B">
        <w:t xml:space="preserve">applying differentiating RSRP thresholds </w:t>
      </w:r>
      <w:r w:rsidR="004A5D4B">
        <w:t xml:space="preserve">on </w:t>
      </w:r>
      <w:r w:rsidR="00A630E5">
        <w:t xml:space="preserve">NR slots </w:t>
      </w:r>
      <w:r w:rsidR="0018583A">
        <w:t xml:space="preserve">with NR PSFCH </w:t>
      </w:r>
      <w:r w:rsidR="007E661F">
        <w:t xml:space="preserve">on top of </w:t>
      </w:r>
      <w:r w:rsidR="002E7F15">
        <w:t xml:space="preserve">Alt 3 </w:t>
      </w:r>
      <w:r w:rsidR="001E06DA">
        <w:t xml:space="preserve">brings </w:t>
      </w:r>
      <w:r w:rsidR="001D6D91">
        <w:t xml:space="preserve">is </w:t>
      </w:r>
      <w:r w:rsidR="0071683E">
        <w:t>useful</w:t>
      </w:r>
      <w:r w:rsidR="00A14885">
        <w:t xml:space="preserve">. </w:t>
      </w:r>
    </w:p>
    <w:p w14:paraId="00201BB7" w14:textId="26E4DAA5" w:rsidR="00B2307E" w:rsidRDefault="00962B4B" w:rsidP="00E265D6">
      <w:r>
        <w:t xml:space="preserve">We consider LTE and NR traffic as having the same priority (that is, </w:t>
      </w:r>
      <w:r w:rsidR="00741971">
        <w:t>we consider</w:t>
      </w:r>
      <w:r>
        <w:t xml:space="preserve"> a single RSRP value i</w:t>
      </w:r>
      <w:r w:rsidR="00741971">
        <w:t xml:space="preserve">n the RSRP list). </w:t>
      </w:r>
    </w:p>
    <w:p w14:paraId="29FB6254" w14:textId="50F0A05F" w:rsidR="009F7A5A" w:rsidRDefault="0085574B" w:rsidP="009F7A5A">
      <w:r w:rsidRPr="002F43C6">
        <w:t xml:space="preserve">The variable Δ globally </w:t>
      </w:r>
      <w:r w:rsidR="007E6AB5" w:rsidRPr="002F43C6">
        <w:t>characterize</w:t>
      </w:r>
      <w:r w:rsidR="00193019" w:rsidRPr="002F43C6">
        <w:t>s</w:t>
      </w:r>
      <w:r w:rsidR="00E14AEF" w:rsidRPr="002F43C6">
        <w:t xml:space="preserve"> the </w:t>
      </w:r>
      <w:r w:rsidR="00193019" w:rsidRPr="002F43C6">
        <w:t>difference between</w:t>
      </w:r>
      <w:r w:rsidR="00C05F70" w:rsidRPr="002F43C6">
        <w:t xml:space="preserve"> applied </w:t>
      </w:r>
      <w:r w:rsidR="00193019" w:rsidRPr="002F43C6">
        <w:t>RSRP thresholds</w:t>
      </w:r>
      <w:r w:rsidR="00C05F70" w:rsidRPr="002F43C6">
        <w:t xml:space="preserve">. This variable can have different </w:t>
      </w:r>
      <w:r w:rsidR="0031184C" w:rsidRPr="002F43C6">
        <w:t xml:space="preserve">exact expressions </w:t>
      </w:r>
      <w:r w:rsidR="000268D6" w:rsidRPr="002F43C6">
        <w:t xml:space="preserve">depending on the </w:t>
      </w:r>
      <w:r w:rsidR="00CD3F0B" w:rsidRPr="002F43C6">
        <w:t>use case and the exact meaning will be detailed in each sub-section.</w:t>
      </w:r>
    </w:p>
    <w:p w14:paraId="3A22E926" w14:textId="2CCB6B08" w:rsidR="00DB0B39" w:rsidRDefault="00330221" w:rsidP="00DB0B39">
      <w:r>
        <w:t>T</w:t>
      </w:r>
      <w:r w:rsidR="00DB0B39">
        <w:t xml:space="preserve">o separate the impact of PSFCH avoidance from the impact of the PSSCH/PSCCH resource allocation related decisions, we investigate the case where </w:t>
      </w:r>
      <w:r w:rsidR="00675EED">
        <w:t>t</w:t>
      </w:r>
      <w:r w:rsidR="00DB0B39">
        <w:t>he impact of NR PSFCH on LTE is ignored (no specific protection measure is taken for PSFCH AGC issue: accept the collision if it occurs). This is a marginal case under the currently agreed behavior for PSFCH avoidance (conditional avoidance with an extreme threshold, avoidance is never performed). The PSFCH impact is separately investigated in section 2.2, because the strategy applied for PSFCH avoidance may have a severe impact on the performance and may completely mask/bias the differences between different strategies for PSSCH/PSCCH (re)selection.</w:t>
      </w:r>
    </w:p>
    <w:p w14:paraId="7DA9473E" w14:textId="6ECEA94D" w:rsidR="007F0C21" w:rsidRDefault="007F0C21" w:rsidP="007F0C21">
      <w:r>
        <w:t>Here, Δ qua</w:t>
      </w:r>
      <w:r w:rsidR="0058419D">
        <w:t>l</w:t>
      </w:r>
      <w:r>
        <w:t xml:space="preserve">ifies the difference between the RSRP thresholds </w:t>
      </w:r>
      <w:r w:rsidR="00BC174B">
        <w:t xml:space="preserve">for LTE exclusion </w:t>
      </w:r>
      <w:r>
        <w:t xml:space="preserve">corresponding to </w:t>
      </w:r>
      <w:r w:rsidR="00A3055E">
        <w:t>slots with PSFCH and without PSFCH respectively</w:t>
      </w:r>
      <w:r>
        <w:t xml:space="preserve">. </w:t>
      </w:r>
      <w:r w:rsidR="00FC0CDD">
        <w:t xml:space="preserve">We </w:t>
      </w:r>
      <w:r w:rsidR="005D5BC5">
        <w:t>assume that</w:t>
      </w:r>
      <w:r w:rsidR="00FC0CDD">
        <w:t xml:space="preserve"> the same RSRP thresholds for LTE and NR exclusion</w:t>
      </w:r>
      <w:r w:rsidR="001A74AE">
        <w:t xml:space="preserve"> </w:t>
      </w:r>
      <w:r w:rsidR="005D5BC5">
        <w:t>were configured</w:t>
      </w:r>
      <w:r w:rsidR="001A74AE">
        <w:t xml:space="preserve"> in </w:t>
      </w:r>
      <w:r w:rsidR="00AB4AD6">
        <w:t>slots without PSFCH</w:t>
      </w:r>
      <w:r w:rsidR="001A74AE">
        <w:t>.</w:t>
      </w:r>
      <w:r w:rsidR="00FC0CDD">
        <w:t xml:space="preserve"> </w:t>
      </w:r>
      <w:r>
        <w:t>The value Δ (in dB) quantifies the degree of sensitivity with which LTE resources are excluded during NR resource (re)selection</w:t>
      </w:r>
      <w:r w:rsidR="008B0E9A">
        <w:t xml:space="preserve"> in slots containing PSFCH</w:t>
      </w:r>
      <w:r>
        <w:t>:</w:t>
      </w:r>
    </w:p>
    <w:p w14:paraId="621F0D42" w14:textId="41143202" w:rsidR="007F0C21" w:rsidRDefault="007F0C21" w:rsidP="007F0C21">
      <w:pPr>
        <w:pStyle w:val="Paragraphedeliste"/>
        <w:numPr>
          <w:ilvl w:val="0"/>
          <w:numId w:val="8"/>
        </w:numPr>
        <w:ind w:leftChars="0"/>
      </w:pPr>
      <w:r w:rsidRPr="00466097">
        <w:rPr>
          <w:b/>
          <w:bCs/>
        </w:rPr>
        <w:t xml:space="preserve">Δ=0 (Alt </w:t>
      </w:r>
      <w:r w:rsidR="00387668">
        <w:rPr>
          <w:b/>
          <w:bCs/>
        </w:rPr>
        <w:t>3</w:t>
      </w:r>
      <w:r w:rsidR="00D04CF0">
        <w:rPr>
          <w:b/>
          <w:bCs/>
        </w:rPr>
        <w:t xml:space="preserve"> without FFS point</w:t>
      </w:r>
      <w:r w:rsidRPr="00466097">
        <w:rPr>
          <w:b/>
          <w:bCs/>
        </w:rPr>
        <w:t>)</w:t>
      </w:r>
      <w:r>
        <w:t xml:space="preserve"> means that LTE resources </w:t>
      </w:r>
      <w:r w:rsidR="008E0BEB">
        <w:t xml:space="preserve">have the same treatment among slots with and without PSFCH </w:t>
      </w:r>
      <w:r w:rsidR="000201E0">
        <w:t>(no difference between the respective RSRP thresholds)</w:t>
      </w:r>
    </w:p>
    <w:p w14:paraId="46050E64" w14:textId="4A27A6FE" w:rsidR="00486A99" w:rsidRPr="00486A99" w:rsidRDefault="00486A99" w:rsidP="007F0C21">
      <w:pPr>
        <w:pStyle w:val="Paragraphedeliste"/>
        <w:numPr>
          <w:ilvl w:val="0"/>
          <w:numId w:val="8"/>
        </w:numPr>
        <w:ind w:leftChars="0"/>
      </w:pPr>
      <w:r w:rsidRPr="00466097">
        <w:rPr>
          <w:b/>
          <w:bCs/>
        </w:rPr>
        <w:t>Δ</w:t>
      </w:r>
      <w:r w:rsidR="00920F57">
        <w:rPr>
          <w:rFonts w:cs="Times New Roman"/>
          <w:b/>
          <w:bCs/>
        </w:rPr>
        <w:t>&gt;</w:t>
      </w:r>
      <w:r w:rsidRPr="00466097">
        <w:rPr>
          <w:b/>
          <w:bCs/>
        </w:rPr>
        <w:t xml:space="preserve">0 (Alt </w:t>
      </w:r>
      <w:r>
        <w:rPr>
          <w:b/>
          <w:bCs/>
        </w:rPr>
        <w:t>3 + FFS point</w:t>
      </w:r>
      <w:r w:rsidRPr="00466097">
        <w:rPr>
          <w:b/>
          <w:bCs/>
        </w:rPr>
        <w:t>)</w:t>
      </w:r>
      <w:r w:rsidRPr="00486A99">
        <w:t xml:space="preserve"> </w:t>
      </w:r>
      <w:r>
        <w:t>means that, in PSFCH slots, NR transmission is privileged</w:t>
      </w:r>
      <w:r w:rsidR="00AE01D0">
        <w:t xml:space="preserve"> to some degree</w:t>
      </w:r>
      <w:r>
        <w:t xml:space="preserve"> in the slots with PSFCH, hence pushing LTE away from those slots due to the RSSI mechanism of LTE</w:t>
      </w:r>
      <w:r w:rsidR="0049241A">
        <w:t xml:space="preserve">. The </w:t>
      </w:r>
      <w:r w:rsidR="00920F57">
        <w:t xml:space="preserve">degree depends on the value of </w:t>
      </w:r>
      <w:r w:rsidR="00920F57" w:rsidRPr="00466097">
        <w:rPr>
          <w:b/>
          <w:bCs/>
        </w:rPr>
        <w:t>Δ</w:t>
      </w:r>
      <w:r w:rsidR="00091F27">
        <w:t xml:space="preserve"> </w:t>
      </w:r>
    </w:p>
    <w:p w14:paraId="5C4C8101" w14:textId="6B073469" w:rsidR="007F0C21" w:rsidRDefault="00E64600" w:rsidP="007F6D38">
      <w:pPr>
        <w:pStyle w:val="Paragraphedeliste"/>
        <w:numPr>
          <w:ilvl w:val="1"/>
          <w:numId w:val="8"/>
        </w:numPr>
        <w:ind w:leftChars="0"/>
      </w:pPr>
      <w:r w:rsidRPr="00FB46FD">
        <w:t>A</w:t>
      </w:r>
      <w:r w:rsidR="00FB46FD" w:rsidRPr="00FB46FD">
        <w:t>s an extreme value</w:t>
      </w:r>
      <w:r w:rsidR="00FB46FD">
        <w:rPr>
          <w:b/>
          <w:bCs/>
        </w:rPr>
        <w:t>,</w:t>
      </w:r>
      <w:r>
        <w:rPr>
          <w:b/>
          <w:bCs/>
        </w:rPr>
        <w:t xml:space="preserve"> </w:t>
      </w:r>
      <w:r w:rsidR="007F0C21" w:rsidRPr="00CD3F0B">
        <w:rPr>
          <w:b/>
          <w:bCs/>
        </w:rPr>
        <w:t>Δ=</w:t>
      </w:r>
      <w:r w:rsidR="0061666C">
        <w:rPr>
          <w:b/>
          <w:bCs/>
        </w:rPr>
        <w:t>+</w:t>
      </w:r>
      <w:r w:rsidR="007F0C21" w:rsidRPr="00CD3F0B">
        <w:rPr>
          <w:rFonts w:cs="Times New Roman"/>
          <w:b/>
          <w:bCs/>
        </w:rPr>
        <w:t>∞</w:t>
      </w:r>
      <w:r w:rsidR="007F0C21" w:rsidRPr="00CD3F0B">
        <w:rPr>
          <w:b/>
          <w:bCs/>
        </w:rPr>
        <w:t xml:space="preserve"> (</w:t>
      </w:r>
      <w:r w:rsidR="009A3C63">
        <w:rPr>
          <w:b/>
          <w:bCs/>
        </w:rPr>
        <w:t>never</w:t>
      </w:r>
      <w:r w:rsidR="007F0C21" w:rsidRPr="00CD3F0B">
        <w:rPr>
          <w:b/>
          <w:bCs/>
        </w:rPr>
        <w:t xml:space="preserve"> prioritize LTE)</w:t>
      </w:r>
      <w:r w:rsidR="007F0C21">
        <w:t xml:space="preserve"> means that</w:t>
      </w:r>
      <w:r w:rsidR="009F435C">
        <w:t xml:space="preserve">, in PSFCH slots, </w:t>
      </w:r>
      <w:r w:rsidR="004F5606">
        <w:t xml:space="preserve">NR </w:t>
      </w:r>
      <w:r w:rsidR="00D46303">
        <w:t xml:space="preserve">completely </w:t>
      </w:r>
      <w:r w:rsidR="004F5606">
        <w:t>ignores the detected LTE reservations</w:t>
      </w:r>
      <w:r w:rsidR="008A1686">
        <w:t>.</w:t>
      </w:r>
    </w:p>
    <w:p w14:paraId="3DE7B8CC" w14:textId="77777777" w:rsidR="007F0C21" w:rsidRDefault="007F0C21" w:rsidP="00DB0B39"/>
    <w:p w14:paraId="0735D189" w14:textId="3571D2E4" w:rsidR="00972D8C" w:rsidRDefault="00DB0B39" w:rsidP="00DB0B39">
      <w:r>
        <w:t xml:space="preserve">When HARQ ACK/NACK option 2 is enabled for NR transmission, we also tested different strategies concerning the </w:t>
      </w:r>
      <w:r w:rsidR="0061666C">
        <w:t>NR transmission concentration in the PSFCH slot</w:t>
      </w:r>
      <w:r>
        <w:t xml:space="preserve">. The system behavior is </w:t>
      </w:r>
      <w:r w:rsidR="005A3C2D">
        <w:t>also dri</w:t>
      </w:r>
      <w:r w:rsidR="00823390">
        <w:t>ven by</w:t>
      </w:r>
      <w:r>
        <w:t xml:space="preserve"> </w:t>
      </w:r>
      <w:r>
        <w:lastRenderedPageBreak/>
        <w:t xml:space="preserve">of the effect of NR HARQ process. </w:t>
      </w:r>
      <w:r w:rsidR="00B554FB">
        <w:t>Whenever not stated otherwise, w</w:t>
      </w:r>
      <w:r w:rsidR="00C25AFF">
        <w:t>e consider that every 4</w:t>
      </w:r>
      <w:r w:rsidR="00C25AFF" w:rsidRPr="00C25AFF">
        <w:rPr>
          <w:vertAlign w:val="superscript"/>
        </w:rPr>
        <w:t>th</w:t>
      </w:r>
      <w:r w:rsidR="00C25AFF">
        <w:t xml:space="preserve"> slot</w:t>
      </w:r>
      <w:r w:rsidR="00F100AF">
        <w:t xml:space="preserve"> contains PSFCH occasions.</w:t>
      </w:r>
    </w:p>
    <w:p w14:paraId="2CAE0F76" w14:textId="184D22D9" w:rsidR="004F75FD" w:rsidRDefault="00972D8C" w:rsidP="00DB0B39">
      <w:r>
        <w:t xml:space="preserve">When </w:t>
      </w:r>
      <w:r w:rsidR="004F75FD">
        <w:t>e</w:t>
      </w:r>
      <w:r w:rsidR="00823390">
        <w:t>ncouraging NR transmission to concentrate in PSFCH slots</w:t>
      </w:r>
      <w:r w:rsidR="00FF7CBF">
        <w:t xml:space="preserve"> </w:t>
      </w:r>
      <w:r w:rsidR="004F75FD">
        <w:t xml:space="preserve">by increasing the </w:t>
      </w:r>
      <w:r w:rsidR="004F75FD" w:rsidRPr="00CD3F0B">
        <w:rPr>
          <w:b/>
          <w:bCs/>
        </w:rPr>
        <w:t>Δ</w:t>
      </w:r>
      <w:r w:rsidR="004F75FD">
        <w:t xml:space="preserve"> value </w:t>
      </w:r>
      <w:r w:rsidR="00FF7CBF">
        <w:t>there is a double effect</w:t>
      </w:r>
      <w:r w:rsidR="004F75FD">
        <w:t>:</w:t>
      </w:r>
    </w:p>
    <w:p w14:paraId="28034DA0" w14:textId="679E1941" w:rsidR="00823390" w:rsidRDefault="009653D3" w:rsidP="004F75FD">
      <w:pPr>
        <w:pStyle w:val="Paragraphedeliste"/>
        <w:numPr>
          <w:ilvl w:val="0"/>
          <w:numId w:val="8"/>
        </w:numPr>
        <w:ind w:leftChars="0"/>
      </w:pPr>
      <w:r>
        <w:t>the proportion of NR traffic concentrat</w:t>
      </w:r>
      <w:r w:rsidR="00AC3379">
        <w:t>ed</w:t>
      </w:r>
      <w:r>
        <w:t xml:space="preserve"> in PSFCH slots increases (see </w:t>
      </w:r>
      <w:proofErr w:type="spellStart"/>
      <w:r>
        <w:t>InPSFCH</w:t>
      </w:r>
      <w:proofErr w:type="spellEnd"/>
      <w:r w:rsidR="00FA43C0">
        <w:t xml:space="preserve"> labels on the NR PRR figures), </w:t>
      </w:r>
      <w:r w:rsidR="00AC3379">
        <w:t>leading to more collisions in these slots and thus to an increased number of retransmissions</w:t>
      </w:r>
      <w:r w:rsidR="007D55CF">
        <w:t xml:space="preserve"> (see </w:t>
      </w:r>
      <w:proofErr w:type="spellStart"/>
      <w:r w:rsidR="007D55CF">
        <w:t>NTrPerTB</w:t>
      </w:r>
      <w:proofErr w:type="spellEnd"/>
      <w:r w:rsidR="007D55CF">
        <w:t xml:space="preserve"> labels </w:t>
      </w:r>
      <w:r w:rsidR="00682841">
        <w:t xml:space="preserve">on the NR PRR figures); part of this </w:t>
      </w:r>
      <w:r w:rsidR="005B55A6">
        <w:t xml:space="preserve">NR </w:t>
      </w:r>
      <w:r w:rsidR="00682841">
        <w:t>extra traffic will end u</w:t>
      </w:r>
      <w:r w:rsidR="000B6442">
        <w:t>p</w:t>
      </w:r>
      <w:r w:rsidR="00682841">
        <w:t xml:space="preserve"> in the </w:t>
      </w:r>
      <w:r w:rsidR="000B6442">
        <w:t>slots without PSFCH</w:t>
      </w:r>
    </w:p>
    <w:p w14:paraId="52569C01" w14:textId="51A8C7BE" w:rsidR="000B6442" w:rsidRDefault="000B6442" w:rsidP="004F75FD">
      <w:pPr>
        <w:pStyle w:val="Paragraphedeliste"/>
        <w:numPr>
          <w:ilvl w:val="0"/>
          <w:numId w:val="8"/>
        </w:numPr>
        <w:ind w:leftChars="0"/>
      </w:pPr>
      <w:r>
        <w:t xml:space="preserve">the proportion of LTE traffic </w:t>
      </w:r>
      <w:r w:rsidR="005B55A6">
        <w:t>on resources</w:t>
      </w:r>
      <w:r>
        <w:t xml:space="preserve"> in PSFCH slots decreases (see </w:t>
      </w:r>
      <w:proofErr w:type="spellStart"/>
      <w:r>
        <w:t>InPSFCH</w:t>
      </w:r>
      <w:proofErr w:type="spellEnd"/>
      <w:r>
        <w:t xml:space="preserve"> labels on the NR LTE figures)</w:t>
      </w:r>
      <w:r w:rsidR="00B461E7">
        <w:t xml:space="preserve">; the LTE traffic is pushed into the slots </w:t>
      </w:r>
      <w:r w:rsidR="00475DE9">
        <w:t>without PSFCH</w:t>
      </w:r>
    </w:p>
    <w:p w14:paraId="09414300" w14:textId="016595C8" w:rsidR="007E3296" w:rsidRDefault="000B7538" w:rsidP="00DB0B39">
      <w:r>
        <w:t xml:space="preserve">NR traffic is highly increased in slots with PSFCH, with a detrimental effect on NR. Some extra NR traffic </w:t>
      </w:r>
      <w:r w:rsidR="005B0F05">
        <w:t>(due to more retransmissions) and some extra LTE traffic (pushed out of the PSFCH slots)</w:t>
      </w:r>
      <w:r w:rsidR="00AE0821">
        <w:t xml:space="preserve"> end up in slots without PSFCH, degrading LTE PRR also.</w:t>
      </w:r>
      <w:r w:rsidR="002C59D1">
        <w:t xml:space="preserve"> The detrimental effect on LTE caused by the increased NR traffic (more re-transmissions) </w:t>
      </w:r>
      <w:r w:rsidR="00345413">
        <w:t xml:space="preserve">and increased LTE traffic (pushed out of the PSFCH slots) </w:t>
      </w:r>
      <w:r w:rsidR="002C59D1">
        <w:t xml:space="preserve">is superior to the beneficial effect due to </w:t>
      </w:r>
      <w:r w:rsidR="00433A53">
        <w:t>less NR/LTE collisions in the PSFCH slots</w:t>
      </w:r>
      <w:r w:rsidR="002C59D1">
        <w:t xml:space="preserve">. Alt </w:t>
      </w:r>
      <w:r w:rsidR="00533133">
        <w:t>3 without the FFS point</w:t>
      </w:r>
      <w:r w:rsidR="002C59D1">
        <w:t xml:space="preserve"> (Δ=0) performs better.</w:t>
      </w:r>
    </w:p>
    <w:p w14:paraId="68573C1B" w14:textId="0008148E" w:rsidR="00DB0B39" w:rsidRDefault="00DB0B39" w:rsidP="00DB0B39"/>
    <w:tbl>
      <w:tblPr>
        <w:tblStyle w:val="Grilledutableau"/>
        <w:tblW w:w="0" w:type="auto"/>
        <w:tblLook w:val="04A0" w:firstRow="1" w:lastRow="0" w:firstColumn="1" w:lastColumn="0" w:noHBand="0" w:noVBand="1"/>
      </w:tblPr>
      <w:tblGrid>
        <w:gridCol w:w="4981"/>
        <w:gridCol w:w="4981"/>
      </w:tblGrid>
      <w:tr w:rsidR="00DB0B39" w14:paraId="149DFA3A" w14:textId="77777777" w:rsidTr="001D0769">
        <w:tc>
          <w:tcPr>
            <w:tcW w:w="4981" w:type="dxa"/>
          </w:tcPr>
          <w:p w14:paraId="22C7FFC5" w14:textId="77777777" w:rsidR="00F13D08" w:rsidRDefault="00F13D08" w:rsidP="00001C94">
            <w:pPr>
              <w:keepNext/>
            </w:pPr>
          </w:p>
          <w:p w14:paraId="75A9C7D3" w14:textId="62E5E45E" w:rsidR="00DB0B39" w:rsidRDefault="00244E9A" w:rsidP="001D0769">
            <w:pPr>
              <w:keepNext/>
            </w:pPr>
            <w:r w:rsidRPr="00244E9A">
              <w:drawing>
                <wp:inline distT="0" distB="0" distL="0" distR="0" wp14:anchorId="2876C44A" wp14:editId="7F65DB5D">
                  <wp:extent cx="3018658" cy="2241073"/>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1497" cy="2243181"/>
                          </a:xfrm>
                          <a:prstGeom prst="rect">
                            <a:avLst/>
                          </a:prstGeom>
                        </pic:spPr>
                      </pic:pic>
                    </a:graphicData>
                  </a:graphic>
                </wp:inline>
              </w:drawing>
            </w:r>
          </w:p>
          <w:p w14:paraId="0D63D8B3" w14:textId="0D3647BF" w:rsidR="00DB0B39" w:rsidRPr="001209F1" w:rsidRDefault="00DB0B39" w:rsidP="001D0769">
            <w:pPr>
              <w:pStyle w:val="Lgende"/>
            </w:pPr>
            <w:r w:rsidRPr="001209F1">
              <w:t xml:space="preserve">Figure </w:t>
            </w:r>
            <w:r>
              <w:fldChar w:fldCharType="begin"/>
            </w:r>
            <w:r w:rsidRPr="001209F1">
              <w:instrText xml:space="preserve"> SEQ Figure \* ARABIC </w:instrText>
            </w:r>
            <w:r>
              <w:fldChar w:fldCharType="separate"/>
            </w:r>
            <w:r w:rsidR="00C843A4">
              <w:rPr>
                <w:noProof/>
              </w:rPr>
              <w:t>1</w:t>
            </w:r>
            <w:r>
              <w:fldChar w:fldCharType="end"/>
            </w:r>
            <w:r w:rsidRPr="001209F1">
              <w:t xml:space="preserve"> </w:t>
            </w:r>
            <w:r w:rsidR="00985BE4">
              <w:t>–</w:t>
            </w:r>
            <w:r w:rsidRPr="001209F1">
              <w:t xml:space="preserve"> LTE PRR, NR with </w:t>
            </w:r>
            <w:r>
              <w:t>ACK/NACK groupcast option 2</w:t>
            </w:r>
          </w:p>
        </w:tc>
        <w:tc>
          <w:tcPr>
            <w:tcW w:w="4981" w:type="dxa"/>
          </w:tcPr>
          <w:p w14:paraId="5B1445C8" w14:textId="77777777" w:rsidR="00F13D08" w:rsidRDefault="00F13D08" w:rsidP="00001C94">
            <w:pPr>
              <w:keepNext/>
            </w:pPr>
          </w:p>
          <w:p w14:paraId="4A7D05FF" w14:textId="160395EA" w:rsidR="00DB0B39" w:rsidRDefault="0029779B" w:rsidP="001D0769">
            <w:pPr>
              <w:keepNext/>
            </w:pPr>
            <w:r w:rsidRPr="0029779B">
              <w:drawing>
                <wp:inline distT="0" distB="0" distL="0" distR="0" wp14:anchorId="229B0089" wp14:editId="4D604655">
                  <wp:extent cx="3013709" cy="2241646"/>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3883" cy="2264090"/>
                          </a:xfrm>
                          <a:prstGeom prst="rect">
                            <a:avLst/>
                          </a:prstGeom>
                        </pic:spPr>
                      </pic:pic>
                    </a:graphicData>
                  </a:graphic>
                </wp:inline>
              </w:drawing>
            </w:r>
          </w:p>
          <w:p w14:paraId="395BDF9A" w14:textId="7794AB2A" w:rsidR="00DB0B39" w:rsidRDefault="00DB0B39" w:rsidP="001D0769">
            <w:pPr>
              <w:pStyle w:val="Lgende"/>
            </w:pPr>
            <w:r>
              <w:t xml:space="preserve">Figure </w:t>
            </w:r>
            <w:fldSimple w:instr=" SEQ Figure \* ARABIC ">
              <w:r w:rsidR="00C843A4">
                <w:rPr>
                  <w:noProof/>
                </w:rPr>
                <w:t>2</w:t>
              </w:r>
            </w:fldSimple>
            <w:r>
              <w:t xml:space="preserve"> </w:t>
            </w:r>
            <w:r w:rsidR="00985BE4">
              <w:t>–</w:t>
            </w:r>
            <w:r>
              <w:t xml:space="preserve"> NR</w:t>
            </w:r>
            <w:r w:rsidRPr="001209F1">
              <w:t xml:space="preserve"> PRR, NR with </w:t>
            </w:r>
            <w:r>
              <w:t>ACK/NACK groupcast option 2</w:t>
            </w:r>
          </w:p>
        </w:tc>
      </w:tr>
      <w:tr w:rsidR="002E0F39" w14:paraId="62365E59" w14:textId="77777777" w:rsidTr="00026B0E">
        <w:tc>
          <w:tcPr>
            <w:tcW w:w="9962" w:type="dxa"/>
            <w:gridSpan w:val="2"/>
          </w:tcPr>
          <w:p w14:paraId="5D855EC0" w14:textId="77777777" w:rsidR="002E0F39" w:rsidRDefault="002E0F39" w:rsidP="00C558B8">
            <w:pPr>
              <w:keepNext/>
              <w:jc w:val="center"/>
              <w:rPr>
                <w:b/>
                <w:bCs/>
              </w:rPr>
            </w:pPr>
            <w:r w:rsidRPr="00466097">
              <w:rPr>
                <w:b/>
                <w:bCs/>
              </w:rPr>
              <w:t>Δ=0</w:t>
            </w:r>
            <w:r w:rsidR="00C558B8">
              <w:rPr>
                <w:b/>
                <w:bCs/>
              </w:rPr>
              <w:t xml:space="preserve"> </w:t>
            </w:r>
            <w:r w:rsidR="00C558B8" w:rsidRPr="00C558B8">
              <w:rPr>
                <w:b/>
                <w:bCs/>
              </w:rPr>
              <w:sym w:font="Wingdings" w:char="F0E0"/>
            </w:r>
            <w:r w:rsidR="00C558B8">
              <w:rPr>
                <w:b/>
                <w:bCs/>
              </w:rPr>
              <w:t xml:space="preserve"> </w:t>
            </w:r>
            <w:r w:rsidRPr="00466097">
              <w:rPr>
                <w:b/>
                <w:bCs/>
              </w:rPr>
              <w:t xml:space="preserve">Alt </w:t>
            </w:r>
            <w:r>
              <w:rPr>
                <w:b/>
                <w:bCs/>
              </w:rPr>
              <w:t>3 without FFS point</w:t>
            </w:r>
          </w:p>
          <w:p w14:paraId="20186062" w14:textId="5CBF68BB" w:rsidR="00C558B8" w:rsidRDefault="00C558B8" w:rsidP="00C558B8">
            <w:pPr>
              <w:keepNext/>
              <w:jc w:val="center"/>
            </w:pPr>
            <w:r w:rsidRPr="00466097">
              <w:rPr>
                <w:b/>
                <w:bCs/>
              </w:rPr>
              <w:t>Δ</w:t>
            </w:r>
            <w:r>
              <w:rPr>
                <w:b/>
                <w:bCs/>
              </w:rPr>
              <w:t>&gt;</w:t>
            </w:r>
            <w:r w:rsidRPr="00466097">
              <w:rPr>
                <w:b/>
                <w:bCs/>
              </w:rPr>
              <w:t>0</w:t>
            </w:r>
            <w:r>
              <w:rPr>
                <w:b/>
                <w:bCs/>
              </w:rPr>
              <w:t xml:space="preserve"> </w:t>
            </w:r>
            <w:r w:rsidRPr="00C558B8">
              <w:rPr>
                <w:b/>
                <w:bCs/>
              </w:rPr>
              <w:sym w:font="Wingdings" w:char="F0E0"/>
            </w:r>
            <w:r>
              <w:rPr>
                <w:b/>
                <w:bCs/>
              </w:rPr>
              <w:t xml:space="preserve"> </w:t>
            </w:r>
            <w:r w:rsidRPr="00466097">
              <w:rPr>
                <w:b/>
                <w:bCs/>
              </w:rPr>
              <w:t xml:space="preserve">Alt </w:t>
            </w:r>
            <w:r>
              <w:rPr>
                <w:b/>
                <w:bCs/>
              </w:rPr>
              <w:t>3 + FFS point</w:t>
            </w:r>
          </w:p>
        </w:tc>
      </w:tr>
    </w:tbl>
    <w:p w14:paraId="0B955066" w14:textId="77777777" w:rsidR="00DB0B39" w:rsidRDefault="00DB0B39" w:rsidP="00DB0B39"/>
    <w:p w14:paraId="7A3A1DE9" w14:textId="443A0881" w:rsidR="00DB0B39" w:rsidRDefault="00DB0B39" w:rsidP="00DB0B39">
      <w:pPr>
        <w:pStyle w:val="Lgende"/>
      </w:pPr>
      <w:bookmarkStart w:id="1" w:name="_Toc134833249"/>
      <w:r>
        <w:t xml:space="preserve">Observation </w:t>
      </w:r>
      <w:fldSimple w:instr=" SEQ Observation \* ARABIC ">
        <w:r w:rsidR="00C843A4">
          <w:rPr>
            <w:noProof/>
          </w:rPr>
          <w:t>1</w:t>
        </w:r>
      </w:fldSimple>
      <w:r>
        <w:t xml:space="preserve">: </w:t>
      </w:r>
      <w:r>
        <w:rPr>
          <w:rFonts w:eastAsia="MS Mincho"/>
          <w:szCs w:val="20"/>
          <w:lang w:eastAsia="x-none"/>
        </w:rPr>
        <w:t>F</w:t>
      </w:r>
      <w:r>
        <w:rPr>
          <w:rFonts w:eastAsia="MS Mincho"/>
          <w:szCs w:val="20"/>
          <w:lang w:val="en-GB" w:eastAsia="x-none"/>
        </w:rPr>
        <w:t>or</w:t>
      </w:r>
      <w:r w:rsidRPr="005C4326">
        <w:rPr>
          <w:rFonts w:eastAsia="MS Mincho"/>
          <w:szCs w:val="20"/>
          <w:lang w:val="en-GB" w:eastAsia="x-none"/>
        </w:rPr>
        <w:t xml:space="preserve"> NR SL resource (re)selection procedure</w:t>
      </w:r>
      <w:r>
        <w:t xml:space="preserve">, when HARQ groupcast option 2 is enabled, </w:t>
      </w:r>
      <w:r w:rsidR="00244305">
        <w:t xml:space="preserve">further setting </w:t>
      </w:r>
      <w:r w:rsidR="00244305" w:rsidRPr="00244305">
        <w:t>different initial SL RSRP threshold list for selecting single slot resources in NR SL slots with NR PSFCH</w:t>
      </w:r>
      <w:r w:rsidR="00E87A42">
        <w:t xml:space="preserve"> is detrimental</w:t>
      </w:r>
      <w:r>
        <w:t>.</w:t>
      </w:r>
      <w:bookmarkEnd w:id="1"/>
    </w:p>
    <w:p w14:paraId="46FC5757" w14:textId="45A2747E" w:rsidR="00DB0B39" w:rsidRDefault="00651970" w:rsidP="00651970">
      <w:pPr>
        <w:pStyle w:val="Lgende"/>
      </w:pPr>
      <w:bookmarkStart w:id="2" w:name="_Toc134833246"/>
      <w:r>
        <w:t xml:space="preserve">Proposal </w:t>
      </w:r>
      <w:fldSimple w:instr=" SEQ Proposal \* ARABIC ">
        <w:r w:rsidR="00C843A4">
          <w:rPr>
            <w:noProof/>
          </w:rPr>
          <w:t>1</w:t>
        </w:r>
      </w:fldSimple>
      <w:r>
        <w:t xml:space="preserve">: </w:t>
      </w:r>
      <w:r w:rsidR="003C19FA">
        <w:rPr>
          <w:rFonts w:eastAsia="MS Mincho"/>
          <w:szCs w:val="20"/>
          <w:lang w:eastAsia="x-none"/>
        </w:rPr>
        <w:t>A</w:t>
      </w:r>
      <w:r w:rsidR="00AE393F">
        <w:rPr>
          <w:rFonts w:eastAsia="MS Mincho"/>
          <w:szCs w:val="20"/>
          <w:lang w:eastAsia="x-none"/>
        </w:rPr>
        <w:t xml:space="preserve"> same </w:t>
      </w:r>
      <w:r w:rsidR="00527E69" w:rsidRPr="00527E69">
        <w:rPr>
          <w:rFonts w:eastAsia="MS Mincho"/>
          <w:szCs w:val="20"/>
          <w:lang w:eastAsia="x-none"/>
        </w:rPr>
        <w:t>initial SL RSRP threshold lis</w:t>
      </w:r>
      <w:r w:rsidR="005A69F1">
        <w:rPr>
          <w:rFonts w:eastAsia="MS Mincho"/>
          <w:szCs w:val="20"/>
          <w:lang w:eastAsia="x-none"/>
        </w:rPr>
        <w:t xml:space="preserve">t is used </w:t>
      </w:r>
      <w:r w:rsidR="00527E69" w:rsidRPr="00527E69">
        <w:rPr>
          <w:rFonts w:eastAsia="MS Mincho"/>
          <w:szCs w:val="20"/>
          <w:lang w:eastAsia="x-none"/>
        </w:rPr>
        <w:t xml:space="preserve">for selecting single slot resources in NR SL slots with </w:t>
      </w:r>
      <w:r w:rsidR="005A69F1">
        <w:rPr>
          <w:rFonts w:eastAsia="MS Mincho"/>
          <w:szCs w:val="20"/>
          <w:lang w:eastAsia="x-none"/>
        </w:rPr>
        <w:t xml:space="preserve">and without </w:t>
      </w:r>
      <w:r w:rsidR="00527E69" w:rsidRPr="00527E69">
        <w:rPr>
          <w:rFonts w:eastAsia="MS Mincho"/>
          <w:szCs w:val="20"/>
          <w:lang w:eastAsia="x-none"/>
        </w:rPr>
        <w:t>NR PSFCH</w:t>
      </w:r>
      <w:r w:rsidR="005A69F1">
        <w:rPr>
          <w:rFonts w:eastAsia="MS Mincho"/>
          <w:szCs w:val="20"/>
          <w:lang w:eastAsia="x-none"/>
        </w:rPr>
        <w:t>.</w:t>
      </w:r>
      <w:bookmarkEnd w:id="2"/>
    </w:p>
    <w:p w14:paraId="2BDF0DF8" w14:textId="77777777" w:rsidR="00FD527A" w:rsidRPr="00FD527A" w:rsidRDefault="00FD527A" w:rsidP="00FD527A"/>
    <w:p w14:paraId="1B3596D0" w14:textId="14F44DEC" w:rsidR="0012215A" w:rsidRDefault="0012215A" w:rsidP="0012215A">
      <w:pPr>
        <w:pStyle w:val="Titre2"/>
      </w:pPr>
      <w:r>
        <w:lastRenderedPageBreak/>
        <w:t xml:space="preserve">On </w:t>
      </w:r>
      <w:r w:rsidR="003553B5">
        <w:t xml:space="preserve">remaining </w:t>
      </w:r>
      <w:r>
        <w:t>PSFCH issues</w:t>
      </w:r>
    </w:p>
    <w:p w14:paraId="71E7759D" w14:textId="568A3693" w:rsidR="0012215A" w:rsidRDefault="0012215A" w:rsidP="0012215A">
      <w:r>
        <w:t xml:space="preserve">Concerning the AGC issues caused by </w:t>
      </w:r>
      <w:r w:rsidR="002A56CD">
        <w:t xml:space="preserve">NR </w:t>
      </w:r>
      <w:r>
        <w:t>PS</w:t>
      </w:r>
      <w:r w:rsidR="002A56CD">
        <w:t>F</w:t>
      </w:r>
      <w:r>
        <w:t>CH transmissions</w:t>
      </w:r>
      <w:r w:rsidR="002A56CD">
        <w:t xml:space="preserve"> occurring in resources that overlap with </w:t>
      </w:r>
      <w:r w:rsidR="002A56CD" w:rsidRPr="002A56CD">
        <w:t>resources to be used for LTE SL transmissions</w:t>
      </w:r>
      <w:r>
        <w:t xml:space="preserve">, the following </w:t>
      </w:r>
      <w:r w:rsidR="00D85FFC">
        <w:t>decision was made during the plenary</w:t>
      </w:r>
      <w:r w:rsidR="005A374B">
        <w:t xml:space="preserve"> RAN#99 and introduced in the WID</w:t>
      </w:r>
      <w:r>
        <w:t>:</w:t>
      </w:r>
    </w:p>
    <w:p w14:paraId="5797EFE2" w14:textId="77777777" w:rsidR="0012215A" w:rsidRDefault="0012215A" w:rsidP="0012215A"/>
    <w:tbl>
      <w:tblPr>
        <w:tblStyle w:val="Grilledutableau"/>
        <w:tblW w:w="0" w:type="auto"/>
        <w:tblLook w:val="04A0" w:firstRow="1" w:lastRow="0" w:firstColumn="1" w:lastColumn="0" w:noHBand="0" w:noVBand="1"/>
      </w:tblPr>
      <w:tblGrid>
        <w:gridCol w:w="9962"/>
      </w:tblGrid>
      <w:tr w:rsidR="0012215A" w14:paraId="46AEA167" w14:textId="77777777" w:rsidTr="001D0769">
        <w:tc>
          <w:tcPr>
            <w:tcW w:w="9962" w:type="dxa"/>
          </w:tcPr>
          <w:p w14:paraId="6F2F90E6" w14:textId="77777777" w:rsidR="004A3902" w:rsidRPr="00F921D9" w:rsidRDefault="004A3902" w:rsidP="004A3902">
            <w:pPr>
              <w:overflowPunct w:val="0"/>
              <w:autoSpaceDE w:val="0"/>
              <w:autoSpaceDN w:val="0"/>
              <w:adjustRightInd w:val="0"/>
              <w:spacing w:before="60" w:after="60"/>
              <w:textAlignment w:val="baseline"/>
              <w:rPr>
                <w:b/>
                <w:bCs/>
                <w:i/>
                <w:lang w:eastAsia="ko-KR"/>
              </w:rPr>
            </w:pPr>
            <w:r w:rsidRPr="00F921D9">
              <w:rPr>
                <w:b/>
                <w:bCs/>
                <w:i/>
                <w:lang w:eastAsia="ko-KR"/>
              </w:rPr>
              <w:t>For NR SL with 15/30kHz SCSs, NR SL UE avoids selecting resources for PSCCH/PSSCH transmissions where the corresponding PSFCH transmission occasions overlap with LTE SL reservations in time domain</w:t>
            </w:r>
          </w:p>
          <w:p w14:paraId="4888E464" w14:textId="3E012E29" w:rsidR="002A56CD" w:rsidRPr="002A56CD" w:rsidRDefault="004A3902" w:rsidP="00F921D9">
            <w:pPr>
              <w:pStyle w:val="Paragraphedeliste"/>
              <w:numPr>
                <w:ilvl w:val="0"/>
                <w:numId w:val="16"/>
              </w:numPr>
              <w:overflowPunct w:val="0"/>
              <w:autoSpaceDE w:val="0"/>
              <w:autoSpaceDN w:val="0"/>
              <w:adjustRightInd w:val="0"/>
              <w:spacing w:before="60" w:after="60"/>
              <w:ind w:leftChars="0"/>
              <w:jc w:val="left"/>
              <w:textAlignment w:val="baseline"/>
              <w:rPr>
                <w:rFonts w:eastAsia="MS Mincho"/>
                <w:b/>
              </w:rPr>
            </w:pPr>
            <w:r w:rsidRPr="00F921D9">
              <w:rPr>
                <w:rFonts w:cs="Times New Roman"/>
                <w:b/>
                <w:bCs/>
                <w:i/>
                <w:lang w:eastAsia="ko-KR"/>
              </w:rPr>
              <w:t xml:space="preserve">Note, this is </w:t>
            </w:r>
            <w:proofErr w:type="spellStart"/>
            <w:r w:rsidRPr="00F921D9">
              <w:rPr>
                <w:rFonts w:cs="Times New Roman"/>
                <w:b/>
                <w:bCs/>
                <w:i/>
                <w:lang w:eastAsia="ko-KR"/>
              </w:rPr>
              <w:t>inline</w:t>
            </w:r>
            <w:proofErr w:type="spellEnd"/>
            <w:r w:rsidRPr="00F921D9">
              <w:rPr>
                <w:rFonts w:cs="Times New Roman"/>
                <w:b/>
                <w:bCs/>
                <w:i/>
                <w:lang w:eastAsia="ko-KR"/>
              </w:rPr>
              <w:t xml:space="preserve"> with Option 1-2 in the working assumption made in RAN1#112. No other options from the working assumption need to be considered.</w:t>
            </w:r>
          </w:p>
        </w:tc>
      </w:tr>
    </w:tbl>
    <w:p w14:paraId="3472BFE4" w14:textId="37A657A9" w:rsidR="0012215A" w:rsidRDefault="0012215A" w:rsidP="0012215A"/>
    <w:p w14:paraId="7696BA6F" w14:textId="3801827A" w:rsidR="00F921D9" w:rsidRDefault="00F921D9" w:rsidP="0012215A">
      <w:r>
        <w:t xml:space="preserve">Furthermore, </w:t>
      </w:r>
      <w:r w:rsidR="00FD527A">
        <w:t>the cited working assumption reads:</w:t>
      </w:r>
    </w:p>
    <w:tbl>
      <w:tblPr>
        <w:tblStyle w:val="Grilledutableau"/>
        <w:tblW w:w="0" w:type="auto"/>
        <w:tblLook w:val="04A0" w:firstRow="1" w:lastRow="0" w:firstColumn="1" w:lastColumn="0" w:noHBand="0" w:noVBand="1"/>
      </w:tblPr>
      <w:tblGrid>
        <w:gridCol w:w="9962"/>
      </w:tblGrid>
      <w:tr w:rsidR="00A4541F" w14:paraId="69402BE0" w14:textId="77777777" w:rsidTr="00A4541F">
        <w:tc>
          <w:tcPr>
            <w:tcW w:w="9962" w:type="dxa"/>
          </w:tcPr>
          <w:p w14:paraId="1CF12493" w14:textId="776D3560" w:rsidR="00197AD4" w:rsidRDefault="00197AD4" w:rsidP="00197AD4">
            <w:pPr>
              <w:autoSpaceDE w:val="0"/>
              <w:autoSpaceDN w:val="0"/>
              <w:spacing w:after="0"/>
              <w:jc w:val="left"/>
              <w:rPr>
                <w:rFonts w:eastAsia="MS Mincho"/>
                <w:b/>
                <w:bCs/>
                <w:i/>
                <w:iCs/>
                <w:lang w:eastAsia="zh-CN"/>
              </w:rPr>
            </w:pPr>
            <w:bookmarkStart w:id="3" w:name="_Hlk134810102"/>
            <w:r w:rsidRPr="00197AD4">
              <w:rPr>
                <w:rFonts w:eastAsia="MS Mincho"/>
                <w:b/>
                <w:bCs/>
                <w:i/>
                <w:iCs/>
                <w:highlight w:val="darkYellow"/>
                <w:lang w:eastAsia="zh-CN"/>
              </w:rPr>
              <w:t>Working assu</w:t>
            </w:r>
            <w:r>
              <w:rPr>
                <w:rFonts w:eastAsia="MS Mincho"/>
                <w:b/>
                <w:bCs/>
                <w:i/>
                <w:iCs/>
                <w:highlight w:val="darkYellow"/>
                <w:lang w:eastAsia="zh-CN"/>
              </w:rPr>
              <w:t>m</w:t>
            </w:r>
            <w:r w:rsidRPr="00197AD4">
              <w:rPr>
                <w:rFonts w:eastAsia="MS Mincho"/>
                <w:b/>
                <w:bCs/>
                <w:i/>
                <w:iCs/>
                <w:highlight w:val="darkYellow"/>
                <w:lang w:eastAsia="zh-CN"/>
              </w:rPr>
              <w:t>ption</w:t>
            </w:r>
          </w:p>
          <w:p w14:paraId="121BF8FE" w14:textId="2CC22B9E" w:rsidR="007E495E" w:rsidRDefault="007E495E" w:rsidP="00197AD4">
            <w:pPr>
              <w:numPr>
                <w:ilvl w:val="0"/>
                <w:numId w:val="15"/>
              </w:numPr>
              <w:autoSpaceDE w:val="0"/>
              <w:autoSpaceDN w:val="0"/>
              <w:spacing w:after="0"/>
              <w:jc w:val="left"/>
              <w:rPr>
                <w:rFonts w:eastAsia="MS Mincho"/>
                <w:b/>
                <w:bCs/>
                <w:i/>
                <w:iCs/>
                <w:lang w:eastAsia="zh-CN"/>
              </w:rPr>
            </w:pPr>
            <w:r>
              <w:rPr>
                <w:rFonts w:eastAsia="MS Mincho"/>
                <w:b/>
                <w:bCs/>
                <w:i/>
                <w:iCs/>
                <w:lang w:eastAsia="zh-CN"/>
              </w:rPr>
              <w:t>[…]</w:t>
            </w:r>
          </w:p>
          <w:p w14:paraId="2FEA49B7" w14:textId="521F3408" w:rsidR="00197AD4" w:rsidRPr="00197AD4" w:rsidRDefault="00197AD4" w:rsidP="00197AD4">
            <w:pPr>
              <w:numPr>
                <w:ilvl w:val="0"/>
                <w:numId w:val="15"/>
              </w:numPr>
              <w:autoSpaceDE w:val="0"/>
              <w:autoSpaceDN w:val="0"/>
              <w:spacing w:after="0"/>
              <w:jc w:val="left"/>
              <w:rPr>
                <w:rFonts w:eastAsia="MS Mincho"/>
                <w:b/>
                <w:bCs/>
                <w:i/>
                <w:iCs/>
                <w:lang w:eastAsia="zh-CN"/>
              </w:rPr>
            </w:pPr>
            <w:r w:rsidRPr="00197AD4">
              <w:rPr>
                <w:rFonts w:eastAsia="MS Mincho"/>
                <w:b/>
                <w:bCs/>
                <w:i/>
                <w:iCs/>
                <w:lang w:eastAsia="zh-CN"/>
              </w:rPr>
              <w:t>Option 1-2: Avoiding PSFCH transmissions overlapping with LTE SL resources reserved for LTE SL transmissions in the time domain is ensured by the UE transmitting PSSCH</w:t>
            </w:r>
          </w:p>
          <w:p w14:paraId="4A1AC52D" w14:textId="77777777" w:rsidR="00197AD4" w:rsidRPr="007E495E" w:rsidRDefault="00197AD4" w:rsidP="00197AD4">
            <w:pPr>
              <w:numPr>
                <w:ilvl w:val="1"/>
                <w:numId w:val="15"/>
              </w:numPr>
              <w:autoSpaceDE w:val="0"/>
              <w:autoSpaceDN w:val="0"/>
              <w:spacing w:after="0"/>
              <w:jc w:val="left"/>
              <w:rPr>
                <w:rFonts w:eastAsia="MS Mincho"/>
                <w:b/>
                <w:bCs/>
                <w:i/>
                <w:iCs/>
                <w:lang w:eastAsia="zh-CN"/>
              </w:rPr>
            </w:pPr>
            <w:r w:rsidRPr="00197AD4">
              <w:rPr>
                <w:rFonts w:eastAsia="MS Mincho"/>
                <w:b/>
                <w:bCs/>
                <w:i/>
                <w:iCs/>
                <w:lang w:eastAsia="zh-CN"/>
              </w:rPr>
              <w:t xml:space="preserve">FFS whether/how to define condition(s) of </w:t>
            </w:r>
            <w:r w:rsidRPr="00197AD4">
              <w:rPr>
                <w:rFonts w:eastAsia="DengXian"/>
                <w:b/>
                <w:bCs/>
                <w:i/>
                <w:iCs/>
                <w:lang w:eastAsia="ko-KR"/>
              </w:rPr>
              <w:t xml:space="preserve">selecting </w:t>
            </w:r>
            <w:r w:rsidRPr="00197AD4">
              <w:rPr>
                <w:rFonts w:eastAsia="MS Mincho"/>
                <w:b/>
                <w:bCs/>
                <w:i/>
                <w:iCs/>
                <w:lang w:eastAsia="zh-CN"/>
              </w:rPr>
              <w:t xml:space="preserve">NR SL candidate resources </w:t>
            </w:r>
            <w:r w:rsidRPr="00197AD4">
              <w:rPr>
                <w:rFonts w:eastAsia="DengXian"/>
                <w:b/>
                <w:bCs/>
                <w:i/>
                <w:iCs/>
                <w:lang w:eastAsia="ko-KR"/>
              </w:rPr>
              <w:t>for</w:t>
            </w:r>
            <w:r w:rsidRPr="00197AD4">
              <w:rPr>
                <w:rFonts w:eastAsia="MS Mincho"/>
                <w:b/>
                <w:bCs/>
                <w:i/>
                <w:iCs/>
                <w:lang w:eastAsia="zh-CN"/>
              </w:rPr>
              <w:t xml:space="preserve"> </w:t>
            </w:r>
            <w:r w:rsidRPr="00197AD4">
              <w:rPr>
                <w:rFonts w:eastAsia="DengXian"/>
                <w:b/>
                <w:bCs/>
                <w:i/>
                <w:iCs/>
                <w:lang w:eastAsia="ko-KR"/>
              </w:rPr>
              <w:t>NR</w:t>
            </w:r>
            <w:r w:rsidRPr="00197AD4">
              <w:rPr>
                <w:rFonts w:eastAsia="MS Mincho"/>
                <w:b/>
                <w:bCs/>
                <w:i/>
                <w:iCs/>
                <w:lang w:eastAsia="zh-CN"/>
              </w:rPr>
              <w:t xml:space="preserve"> </w:t>
            </w:r>
            <w:r w:rsidRPr="00197AD4">
              <w:rPr>
                <w:rFonts w:eastAsia="DengXian"/>
                <w:b/>
                <w:bCs/>
                <w:i/>
                <w:iCs/>
                <w:lang w:eastAsia="ko-KR"/>
              </w:rPr>
              <w:t>SL</w:t>
            </w:r>
            <w:r w:rsidRPr="00197AD4">
              <w:rPr>
                <w:rFonts w:eastAsia="MS Mincho"/>
                <w:b/>
                <w:bCs/>
                <w:i/>
                <w:iCs/>
                <w:lang w:eastAsia="zh-CN"/>
              </w:rPr>
              <w:t xml:space="preserve"> </w:t>
            </w:r>
            <w:r w:rsidRPr="00197AD4">
              <w:rPr>
                <w:rFonts w:eastAsia="DengXian"/>
                <w:b/>
                <w:bCs/>
                <w:i/>
                <w:iCs/>
                <w:lang w:eastAsia="ko-KR"/>
              </w:rPr>
              <w:t>PSCCH/PSSCH</w:t>
            </w:r>
          </w:p>
          <w:p w14:paraId="739B263B" w14:textId="6E8AC578" w:rsidR="007E495E" w:rsidRPr="00197AD4" w:rsidRDefault="007E495E" w:rsidP="007E495E">
            <w:pPr>
              <w:numPr>
                <w:ilvl w:val="0"/>
                <w:numId w:val="15"/>
              </w:numPr>
              <w:autoSpaceDE w:val="0"/>
              <w:autoSpaceDN w:val="0"/>
              <w:spacing w:after="0"/>
              <w:jc w:val="left"/>
              <w:rPr>
                <w:rFonts w:eastAsia="MS Mincho"/>
                <w:b/>
                <w:bCs/>
                <w:i/>
                <w:iCs/>
                <w:lang w:eastAsia="zh-CN"/>
              </w:rPr>
            </w:pPr>
            <w:r>
              <w:rPr>
                <w:rFonts w:eastAsia="MS Mincho"/>
                <w:b/>
                <w:bCs/>
                <w:i/>
                <w:iCs/>
                <w:lang w:eastAsia="zh-CN"/>
              </w:rPr>
              <w:t>[…]</w:t>
            </w:r>
          </w:p>
          <w:p w14:paraId="309F45A9" w14:textId="77777777" w:rsidR="00A4541F" w:rsidRDefault="00A4541F" w:rsidP="0012215A"/>
        </w:tc>
      </w:tr>
      <w:bookmarkEnd w:id="3"/>
    </w:tbl>
    <w:p w14:paraId="021FAD73" w14:textId="77777777" w:rsidR="00F921D9" w:rsidRDefault="00F921D9" w:rsidP="0012215A"/>
    <w:p w14:paraId="6411EBAC" w14:textId="638A9ECE" w:rsidR="00811483" w:rsidRDefault="00EB5629" w:rsidP="00811483">
      <w:r>
        <w:t xml:space="preserve">In the past </w:t>
      </w:r>
      <w:r w:rsidR="00811483">
        <w:t>RAN1#112b-e meeting, the following agreement was made</w:t>
      </w:r>
      <w:r w:rsidR="00A05D9D">
        <w:t>:</w:t>
      </w:r>
    </w:p>
    <w:tbl>
      <w:tblPr>
        <w:tblStyle w:val="Grilledutableau"/>
        <w:tblW w:w="0" w:type="auto"/>
        <w:tblLook w:val="04A0" w:firstRow="1" w:lastRow="0" w:firstColumn="1" w:lastColumn="0" w:noHBand="0" w:noVBand="1"/>
      </w:tblPr>
      <w:tblGrid>
        <w:gridCol w:w="9962"/>
      </w:tblGrid>
      <w:tr w:rsidR="00811483" w14:paraId="0A5D326C" w14:textId="77777777" w:rsidTr="00101215">
        <w:tc>
          <w:tcPr>
            <w:tcW w:w="9962" w:type="dxa"/>
          </w:tcPr>
          <w:p w14:paraId="10175FA4" w14:textId="77777777" w:rsidR="00A05D9D" w:rsidRPr="00A05D9D" w:rsidRDefault="00A05D9D" w:rsidP="00A05D9D">
            <w:pPr>
              <w:rPr>
                <w:b/>
                <w:bCs/>
                <w:i/>
                <w:iCs/>
                <w:szCs w:val="22"/>
                <w:lang w:eastAsia="zh-CN"/>
              </w:rPr>
            </w:pPr>
            <w:r w:rsidRPr="00A05D9D">
              <w:rPr>
                <w:b/>
                <w:bCs/>
                <w:i/>
                <w:iCs/>
                <w:szCs w:val="22"/>
                <w:highlight w:val="green"/>
              </w:rPr>
              <w:t>Agreement</w:t>
            </w:r>
          </w:p>
          <w:p w14:paraId="6BBCC93A" w14:textId="77777777" w:rsidR="00A05D9D" w:rsidRPr="00A05D9D" w:rsidRDefault="00A05D9D" w:rsidP="00A05D9D">
            <w:pPr>
              <w:rPr>
                <w:b/>
                <w:bCs/>
                <w:i/>
                <w:iCs/>
                <w:lang w:eastAsia="zh-CN"/>
              </w:rPr>
            </w:pPr>
            <w:bookmarkStart w:id="4" w:name="_Hlk134823340"/>
            <w:r w:rsidRPr="00A05D9D">
              <w:rPr>
                <w:b/>
                <w:bCs/>
                <w:i/>
                <w:iCs/>
                <w:lang w:eastAsia="ko-KR"/>
              </w:rPr>
              <w:t>I</w:t>
            </w:r>
            <w:r w:rsidRPr="00A05D9D">
              <w:rPr>
                <w:b/>
                <w:bCs/>
                <w:i/>
                <w:iCs/>
                <w:lang w:eastAsia="zh-CN"/>
              </w:rPr>
              <w:t xml:space="preserve">n NR SL resource (re)selection procedure, </w:t>
            </w:r>
            <w:r w:rsidRPr="00A05D9D">
              <w:rPr>
                <w:b/>
                <w:bCs/>
                <w:i/>
                <w:iCs/>
                <w:lang w:eastAsia="ko-KR"/>
              </w:rPr>
              <w:t>t</w:t>
            </w:r>
            <w:r w:rsidRPr="00A05D9D">
              <w:rPr>
                <w:b/>
                <w:bCs/>
                <w:i/>
                <w:iCs/>
                <w:lang w:eastAsia="zh-CN"/>
              </w:rPr>
              <w:t>he PHY layer of NR SL module excludes NR SL candidate resources where the corresponding PSFCH transmission occasions overlap with LTE SL reserved resources by other LTE SL UE in time domain</w:t>
            </w:r>
            <w:bookmarkEnd w:id="4"/>
            <w:r w:rsidRPr="00A05D9D">
              <w:rPr>
                <w:b/>
                <w:bCs/>
                <w:i/>
                <w:iCs/>
                <w:lang w:eastAsia="zh-CN"/>
              </w:rPr>
              <w:t xml:space="preserve">, </w:t>
            </w:r>
            <w:r w:rsidRPr="00A05D9D">
              <w:rPr>
                <w:b/>
                <w:bCs/>
                <w:i/>
                <w:iCs/>
                <w:lang w:eastAsia="ko-KR"/>
              </w:rPr>
              <w:t>Down-selection one of followings:</w:t>
            </w:r>
          </w:p>
          <w:p w14:paraId="4480AE2E" w14:textId="77777777" w:rsidR="00A05D9D" w:rsidRPr="00A05D9D" w:rsidRDefault="00A05D9D" w:rsidP="00A05D9D">
            <w:pPr>
              <w:numPr>
                <w:ilvl w:val="0"/>
                <w:numId w:val="17"/>
              </w:numPr>
              <w:spacing w:after="0"/>
              <w:jc w:val="left"/>
              <w:rPr>
                <w:b/>
                <w:bCs/>
                <w:i/>
                <w:iCs/>
                <w:lang w:eastAsia="zh-CN"/>
              </w:rPr>
            </w:pPr>
            <w:r w:rsidRPr="00A05D9D">
              <w:rPr>
                <w:b/>
                <w:bCs/>
                <w:i/>
                <w:iCs/>
                <w:lang w:eastAsia="zh-CN"/>
              </w:rPr>
              <w:t xml:space="preserve">Option 1: </w:t>
            </w:r>
          </w:p>
          <w:p w14:paraId="17A6FB25"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When the SL RSRP value associated with the LTE SL reserved resources is higher than a SL RSRP threshold, where the SL RSRP threshold is derived based on LTE SL priority of other LTE SL UE and NR SL priority for NR SL transmission</w:t>
            </w:r>
          </w:p>
          <w:p w14:paraId="7BFD8B83"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The list of the above initial SL RSRP thresholds is separately (pre)configured</w:t>
            </w:r>
          </w:p>
          <w:p w14:paraId="48DE0EF6" w14:textId="77777777" w:rsidR="00A05D9D" w:rsidRPr="00A05D9D" w:rsidRDefault="00A05D9D" w:rsidP="00A05D9D">
            <w:pPr>
              <w:numPr>
                <w:ilvl w:val="3"/>
                <w:numId w:val="17"/>
              </w:numPr>
              <w:spacing w:after="0"/>
              <w:jc w:val="left"/>
              <w:rPr>
                <w:b/>
                <w:bCs/>
                <w:i/>
                <w:iCs/>
                <w:lang w:eastAsia="zh-CN"/>
              </w:rPr>
            </w:pPr>
            <w:r w:rsidRPr="00A05D9D">
              <w:rPr>
                <w:b/>
                <w:bCs/>
                <w:i/>
                <w:iCs/>
                <w:lang w:eastAsia="zh-CN"/>
              </w:rPr>
              <w:t xml:space="preserve">FFS: whether this initial SL RSRP threshold list can be (pre)configured per subset of PSFCH resources </w:t>
            </w:r>
          </w:p>
          <w:p w14:paraId="09F0BC47"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 xml:space="preserve">For determining the LTE SL periodic reserved resources by other LTE SL UE, </w:t>
            </w:r>
          </w:p>
          <w:p w14:paraId="73739927"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 xml:space="preserve">Reuse the same mechanism as in NR </w:t>
            </w:r>
            <w:r w:rsidRPr="00A05D9D">
              <w:rPr>
                <w:b/>
                <w:bCs/>
                <w:i/>
                <w:iCs/>
                <w:lang w:eastAsia="ko-KR"/>
              </w:rPr>
              <w:t>SL</w:t>
            </w:r>
            <w:r w:rsidRPr="00A05D9D">
              <w:rPr>
                <w:b/>
                <w:bCs/>
                <w:i/>
                <w:iCs/>
                <w:lang w:eastAsia="zh-CN"/>
              </w:rPr>
              <w:t xml:space="preserve"> resource (re)selection procedure excluding NR SL candidate resources overlapping with LTE SL reserved resources by other LTE SL UE</w:t>
            </w:r>
          </w:p>
          <w:p w14:paraId="34C75133"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 xml:space="preserve">The PHY layer of NR </w:t>
            </w:r>
            <w:r w:rsidRPr="00A05D9D">
              <w:rPr>
                <w:b/>
                <w:bCs/>
                <w:i/>
                <w:iCs/>
                <w:lang w:eastAsia="ko-KR"/>
              </w:rPr>
              <w:t>SL</w:t>
            </w:r>
            <w:r w:rsidRPr="00A05D9D">
              <w:rPr>
                <w:b/>
                <w:bCs/>
                <w:i/>
                <w:iCs/>
                <w:lang w:eastAsia="zh-CN"/>
              </w:rPr>
              <w:t xml:space="preserve"> module applies the above procedure in Step 6 in Section 8.1.4 of TS 38.214</w:t>
            </w:r>
          </w:p>
          <w:p w14:paraId="5D82D7E2"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 xml:space="preserve">Note: For periodic resource reservation of NR SL transmission, the PHY layer of NR SL module further excludes NR SL candidate resources of NR SL periodic resources when the corresponding PSFCH transmission occasions </w:t>
            </w:r>
            <w:r w:rsidRPr="00A05D9D">
              <w:rPr>
                <w:b/>
                <w:bCs/>
                <w:i/>
                <w:iCs/>
                <w:lang w:eastAsia="ko-KR"/>
              </w:rPr>
              <w:t>are</w:t>
            </w:r>
            <w:r w:rsidRPr="00A05D9D">
              <w:rPr>
                <w:b/>
                <w:bCs/>
                <w:i/>
                <w:iCs/>
                <w:lang w:eastAsia="zh-CN"/>
              </w:rPr>
              <w:t xml:space="preserve"> overlap</w:t>
            </w:r>
            <w:r w:rsidRPr="00A05D9D">
              <w:rPr>
                <w:b/>
                <w:bCs/>
                <w:i/>
                <w:iCs/>
                <w:lang w:eastAsia="ko-KR"/>
              </w:rPr>
              <w:t>ping</w:t>
            </w:r>
            <w:r w:rsidRPr="00A05D9D">
              <w:rPr>
                <w:b/>
                <w:bCs/>
                <w:i/>
                <w:iCs/>
                <w:lang w:eastAsia="zh-CN"/>
              </w:rPr>
              <w:t xml:space="preserve"> with LTE SL reserved resources by other LTE SL UE and the SL RSRP value associated with the LTE SL reserved resources </w:t>
            </w:r>
            <w:r w:rsidRPr="00A05D9D">
              <w:rPr>
                <w:b/>
                <w:bCs/>
                <w:i/>
                <w:iCs/>
                <w:lang w:eastAsia="zh-CN"/>
              </w:rPr>
              <w:lastRenderedPageBreak/>
              <w:t>is higher than a SL RSRP threshold according to condition c in Step 6 in Section 8.1.4 of TS 38.214</w:t>
            </w:r>
          </w:p>
          <w:p w14:paraId="7FA0E871"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Note: It is assumed that the information relevant to LTE SL reserved resources by other LTE SL UE used in the above procedure is shared from LTE SL module to NR SL module</w:t>
            </w:r>
          </w:p>
          <w:p w14:paraId="5B02341B" w14:textId="77777777" w:rsidR="00A05D9D" w:rsidRPr="00A05D9D" w:rsidRDefault="00A05D9D" w:rsidP="00A05D9D">
            <w:pPr>
              <w:numPr>
                <w:ilvl w:val="0"/>
                <w:numId w:val="17"/>
              </w:numPr>
              <w:spacing w:after="0"/>
              <w:jc w:val="left"/>
              <w:rPr>
                <w:b/>
                <w:bCs/>
                <w:i/>
                <w:iCs/>
                <w:lang w:eastAsia="zh-CN"/>
              </w:rPr>
            </w:pPr>
            <w:r w:rsidRPr="00A05D9D">
              <w:rPr>
                <w:b/>
                <w:bCs/>
                <w:i/>
                <w:iCs/>
                <w:lang w:eastAsia="zh-CN"/>
              </w:rPr>
              <w:t xml:space="preserve">Option 2: </w:t>
            </w:r>
          </w:p>
          <w:p w14:paraId="7E95CFCA"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 xml:space="preserve">For determining the LTE SL periodic reserved resources by other LTE SL UE, </w:t>
            </w:r>
          </w:p>
          <w:p w14:paraId="54516C5F"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 xml:space="preserve">Reuse the same mechanism as in NR </w:t>
            </w:r>
            <w:r w:rsidRPr="00A05D9D">
              <w:rPr>
                <w:b/>
                <w:bCs/>
                <w:i/>
                <w:iCs/>
                <w:lang w:eastAsia="ko-KR"/>
              </w:rPr>
              <w:t>SL</w:t>
            </w:r>
            <w:r w:rsidRPr="00A05D9D">
              <w:rPr>
                <w:b/>
                <w:bCs/>
                <w:i/>
                <w:iCs/>
                <w:lang w:eastAsia="zh-CN"/>
              </w:rPr>
              <w:t xml:space="preserve"> resource (re)selection procedure excluding NR SL candidate resources overlapping with LTE SL reserved resources by other LTE SL UE</w:t>
            </w:r>
          </w:p>
          <w:p w14:paraId="52B7593E"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The PHY layer of NR module applies the above procedure in Step 5 in Section 8.1.4 of TS 38.214</w:t>
            </w:r>
          </w:p>
          <w:p w14:paraId="5EE78C78"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 xml:space="preserve">FFS: </w:t>
            </w:r>
            <w:r w:rsidRPr="00A05D9D">
              <w:rPr>
                <w:b/>
                <w:bCs/>
                <w:i/>
                <w:iCs/>
                <w:lang w:eastAsia="ko-KR"/>
              </w:rPr>
              <w:t>w</w:t>
            </w:r>
            <w:r w:rsidRPr="00A05D9D">
              <w:rPr>
                <w:b/>
                <w:bCs/>
                <w:i/>
                <w:iCs/>
                <w:lang w:eastAsia="zh-CN"/>
              </w:rPr>
              <w:t xml:space="preserve">hether to apply the above procedure based on the priority of </w:t>
            </w:r>
            <w:r w:rsidRPr="00A05D9D">
              <w:rPr>
                <w:b/>
                <w:bCs/>
                <w:i/>
                <w:iCs/>
                <w:lang w:eastAsia="ko-KR"/>
              </w:rPr>
              <w:t>the</w:t>
            </w:r>
            <w:r w:rsidRPr="00A05D9D">
              <w:rPr>
                <w:b/>
                <w:bCs/>
                <w:i/>
                <w:iCs/>
                <w:lang w:eastAsia="zh-CN"/>
              </w:rPr>
              <w:t xml:space="preserve"> LTE </w:t>
            </w:r>
            <w:r w:rsidRPr="00A05D9D">
              <w:rPr>
                <w:b/>
                <w:bCs/>
                <w:i/>
                <w:iCs/>
                <w:lang w:eastAsia="ko-KR"/>
              </w:rPr>
              <w:t>SL</w:t>
            </w:r>
            <w:r w:rsidRPr="00A05D9D">
              <w:rPr>
                <w:b/>
                <w:bCs/>
                <w:i/>
                <w:iCs/>
                <w:lang w:eastAsia="zh-CN"/>
              </w:rPr>
              <w:t xml:space="preserve"> reserved resources and/or the priority of </w:t>
            </w:r>
            <w:r w:rsidRPr="00A05D9D">
              <w:rPr>
                <w:b/>
                <w:bCs/>
                <w:i/>
                <w:iCs/>
                <w:lang w:eastAsia="ko-KR"/>
              </w:rPr>
              <w:t>the</w:t>
            </w:r>
            <w:r w:rsidRPr="00A05D9D">
              <w:rPr>
                <w:b/>
                <w:bCs/>
                <w:i/>
                <w:iCs/>
                <w:lang w:eastAsia="zh-CN"/>
              </w:rPr>
              <w:t xml:space="preserve"> NR </w:t>
            </w:r>
            <w:r w:rsidRPr="00A05D9D">
              <w:rPr>
                <w:b/>
                <w:bCs/>
                <w:i/>
                <w:iCs/>
                <w:lang w:eastAsia="ko-KR"/>
              </w:rPr>
              <w:t>SL</w:t>
            </w:r>
            <w:r w:rsidRPr="00A05D9D">
              <w:rPr>
                <w:b/>
                <w:bCs/>
                <w:i/>
                <w:iCs/>
                <w:lang w:eastAsia="zh-CN"/>
              </w:rPr>
              <w:t xml:space="preserve"> transmission</w:t>
            </w:r>
          </w:p>
          <w:p w14:paraId="7404B57A"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73B2FA02"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Note: It is assumed that the information relevant to LTE SL reserved resources by other LTE SL UE used in the above procedure is shared from LTE SL module to NR SL module</w:t>
            </w:r>
          </w:p>
          <w:p w14:paraId="47184D60" w14:textId="77777777" w:rsidR="00811483" w:rsidRDefault="00811483" w:rsidP="00101215"/>
        </w:tc>
      </w:tr>
    </w:tbl>
    <w:p w14:paraId="346404D8" w14:textId="77777777" w:rsidR="00811483" w:rsidRDefault="00811483" w:rsidP="00811483"/>
    <w:p w14:paraId="5739EFA7" w14:textId="6A992A8E" w:rsidR="00783C3F" w:rsidRDefault="00301F4E" w:rsidP="009916E9">
      <w:pPr>
        <w:pStyle w:val="Titre3"/>
      </w:pPr>
      <w:bookmarkStart w:id="5" w:name="_Ref134821398"/>
      <w:r>
        <w:t>Option 2 variants</w:t>
      </w:r>
      <w:bookmarkEnd w:id="5"/>
    </w:p>
    <w:p w14:paraId="5CFFF362" w14:textId="2ED302FB" w:rsidR="00435E0B" w:rsidRDefault="0055376C" w:rsidP="00435E0B">
      <w:r>
        <w:t xml:space="preserve">In the resource </w:t>
      </w:r>
      <w:r w:rsidR="00252652">
        <w:t xml:space="preserve">allocation procedure </w:t>
      </w:r>
      <w:r w:rsidR="00252652" w:rsidRPr="00AE67CE">
        <w:t>in Section 8.1.4 of TS 38.214</w:t>
      </w:r>
      <w:r w:rsidR="008116A1">
        <w:t xml:space="preserve">, at step 5, the </w:t>
      </w:r>
      <w:r w:rsidR="00E52081">
        <w:t xml:space="preserve">UE </w:t>
      </w:r>
      <w:r w:rsidR="00E52081" w:rsidRPr="009B0C19">
        <w:rPr>
          <w:rFonts w:eastAsia="Malgun Gothic" w:hint="eastAsia"/>
          <w:lang w:eastAsia="ko-KR"/>
        </w:rPr>
        <w:t>exclude</w:t>
      </w:r>
      <w:r w:rsidR="00E52081">
        <w:rPr>
          <w:rFonts w:eastAsia="Malgun Gothic"/>
          <w:lang w:eastAsia="ko-KR"/>
        </w:rPr>
        <w:t>s</w:t>
      </w:r>
      <w:r w:rsidR="00E52081" w:rsidRPr="009B0C19">
        <w:rPr>
          <w:rFonts w:eastAsia="Malgun Gothic" w:hint="eastAsia"/>
          <w:lang w:eastAsia="ko-KR"/>
        </w:rPr>
        <w:t xml:space="preserve"> candidate single-slot resource</w:t>
      </w:r>
      <w:r w:rsidR="00E52081">
        <w:rPr>
          <w:rFonts w:eastAsia="Malgun Gothic"/>
          <w:lang w:eastAsia="ko-KR"/>
        </w:rPr>
        <w:t xml:space="preserve"> corresponding to potential reservations announced in non-monitored slots. Yet, </w:t>
      </w:r>
      <w:r w:rsidR="00E72D28">
        <w:rPr>
          <w:rFonts w:eastAsia="Malgun Gothic"/>
          <w:lang w:eastAsia="ko-KR"/>
        </w:rPr>
        <w:t xml:space="preserve">at step </w:t>
      </w:r>
      <w:r w:rsidR="00E72D28" w:rsidRPr="00E72D28">
        <w:rPr>
          <w:rFonts w:eastAsia="Malgun Gothic"/>
          <w:lang w:eastAsia="ko-KR"/>
        </w:rPr>
        <w:t>5a)</w:t>
      </w:r>
      <w:r w:rsidR="00FA4ABA">
        <w:rPr>
          <w:rFonts w:eastAsia="Malgun Gothic"/>
          <w:lang w:eastAsia="ko-KR"/>
        </w:rPr>
        <w:t>, i</w:t>
      </w:r>
      <w:r w:rsidR="00E72D28" w:rsidRPr="00E72D28">
        <w:rPr>
          <w:rFonts w:eastAsia="Malgun Gothic"/>
          <w:lang w:eastAsia="ko-KR"/>
        </w:rPr>
        <w:t>f the number of candidate single-slot resources remaining in the set S</w:t>
      </w:r>
      <w:r w:rsidR="00E72D28" w:rsidRPr="00F52560">
        <w:rPr>
          <w:rFonts w:eastAsia="Malgun Gothic"/>
          <w:vertAlign w:val="subscript"/>
          <w:lang w:eastAsia="ko-KR"/>
        </w:rPr>
        <w:t>A</w:t>
      </w:r>
      <w:r w:rsidR="00E72D28" w:rsidRPr="00E72D28">
        <w:rPr>
          <w:rFonts w:eastAsia="Malgun Gothic"/>
          <w:lang w:eastAsia="ko-KR"/>
        </w:rPr>
        <w:t xml:space="preserve"> is smaller than </w:t>
      </w:r>
      <w:proofErr w:type="spellStart"/>
      <w:r w:rsidR="00E72D28" w:rsidRPr="00E72D28">
        <w:rPr>
          <w:rFonts w:eastAsia="Malgun Gothic"/>
          <w:lang w:eastAsia="ko-KR"/>
        </w:rPr>
        <w:t>X</w:t>
      </w:r>
      <w:r w:rsidR="00E72D28" w:rsidRPr="00E72D28">
        <w:rPr>
          <w:rFonts w:ascii="Cambria Math" w:eastAsia="Malgun Gothic" w:hAnsi="Cambria Math" w:cs="Cambria Math"/>
          <w:lang w:eastAsia="ko-KR"/>
        </w:rPr>
        <w:t>⋅</w:t>
      </w:r>
      <w:r w:rsidR="00E72D28" w:rsidRPr="00E72D28">
        <w:rPr>
          <w:rFonts w:eastAsia="Malgun Gothic"/>
          <w:lang w:eastAsia="ko-KR"/>
        </w:rPr>
        <w:t>M</w:t>
      </w:r>
      <w:r w:rsidR="00E72D28" w:rsidRPr="00113B35">
        <w:rPr>
          <w:rFonts w:eastAsia="Malgun Gothic"/>
          <w:vertAlign w:val="subscript"/>
          <w:lang w:eastAsia="ko-KR"/>
        </w:rPr>
        <w:t>total</w:t>
      </w:r>
      <w:proofErr w:type="spellEnd"/>
      <w:r w:rsidR="00E72D28" w:rsidRPr="00E72D28">
        <w:rPr>
          <w:rFonts w:eastAsia="Malgun Gothic"/>
          <w:lang w:eastAsia="ko-KR"/>
        </w:rPr>
        <w:t>, the set S</w:t>
      </w:r>
      <w:r w:rsidR="00E72D28" w:rsidRPr="00113B35">
        <w:rPr>
          <w:rFonts w:eastAsia="Malgun Gothic"/>
          <w:vertAlign w:val="subscript"/>
          <w:lang w:eastAsia="ko-KR"/>
        </w:rPr>
        <w:t>A</w:t>
      </w:r>
      <w:r w:rsidR="00E72D28" w:rsidRPr="00E72D28">
        <w:rPr>
          <w:rFonts w:eastAsia="Malgun Gothic"/>
          <w:lang w:eastAsia="ko-KR"/>
        </w:rPr>
        <w:t xml:space="preserve"> is initialized to the set of all the candidate single-slot resources as in step 4.</w:t>
      </w:r>
      <w:r w:rsidR="00B24445">
        <w:rPr>
          <w:rFonts w:eastAsia="Malgun Gothic"/>
          <w:lang w:eastAsia="ko-KR"/>
        </w:rPr>
        <w:t xml:space="preserve"> That is, the exclusion procedure is overridden.</w:t>
      </w:r>
    </w:p>
    <w:p w14:paraId="03574014" w14:textId="77777777" w:rsidR="00B77D26" w:rsidRDefault="0055376C" w:rsidP="00435E0B">
      <w:r>
        <w:t xml:space="preserve">In Option 2, </w:t>
      </w:r>
      <w:r w:rsidR="008B2DD3">
        <w:t xml:space="preserve">it is proposed that </w:t>
      </w:r>
      <w:r>
        <w:t>t</w:t>
      </w:r>
      <w:r w:rsidRPr="00AE67CE">
        <w:t xml:space="preserve">he PHY layer of NR module </w:t>
      </w:r>
      <w:r w:rsidR="0044724F">
        <w:t>also excludes, in</w:t>
      </w:r>
      <w:r w:rsidRPr="00AE67CE">
        <w:t xml:space="preserve"> Step 5</w:t>
      </w:r>
      <w:r w:rsidR="0044724F">
        <w:t xml:space="preserve">, </w:t>
      </w:r>
      <w:r w:rsidR="00546C6F">
        <w:t xml:space="preserve">the candidate resources having corresponding </w:t>
      </w:r>
      <w:r w:rsidR="00546C6F" w:rsidRPr="00546C6F">
        <w:t>PSFCH transmissions overlapping with LTE SL resources reserved for LTE SL transmissions in the time domain</w:t>
      </w:r>
      <w:r>
        <w:t>.</w:t>
      </w:r>
      <w:r w:rsidR="00E5437D">
        <w:t xml:space="preserve"> </w:t>
      </w:r>
    </w:p>
    <w:p w14:paraId="6CA3AFA1" w14:textId="1FDC5E8F" w:rsidR="00C6035F" w:rsidRDefault="00EF76C2" w:rsidP="00435E0B">
      <w:r>
        <w:t xml:space="preserve">This approach </w:t>
      </w:r>
      <w:r w:rsidR="00CD49F7">
        <w:t>has a major drawback</w:t>
      </w:r>
      <w:r w:rsidR="00A76DA8">
        <w:t xml:space="preserve">. </w:t>
      </w:r>
      <w:r w:rsidR="0070631D">
        <w:t xml:space="preserve">Even under </w:t>
      </w:r>
      <w:proofErr w:type="gramStart"/>
      <w:r w:rsidR="0070631D">
        <w:t>fairly light</w:t>
      </w:r>
      <w:proofErr w:type="gramEnd"/>
      <w:r w:rsidR="0070631D">
        <w:t xml:space="preserve"> LTE traffic, there is a high probability that</w:t>
      </w:r>
      <w:r w:rsidR="00B16AA6">
        <w:t xml:space="preserve"> there is at least </w:t>
      </w:r>
      <w:r w:rsidR="000549BA">
        <w:t>one</w:t>
      </w:r>
      <w:r w:rsidR="00B16AA6">
        <w:t xml:space="preserve"> LTE transmission </w:t>
      </w:r>
      <w:r w:rsidR="001A643D">
        <w:t xml:space="preserve">detected in the PSFCH slots. </w:t>
      </w:r>
      <w:r w:rsidR="00455497">
        <w:t xml:space="preserve">With the </w:t>
      </w:r>
      <w:r w:rsidR="00E431BF">
        <w:t xml:space="preserve">tested </w:t>
      </w:r>
      <w:r w:rsidR="00C6035F">
        <w:t>traffic patterns</w:t>
      </w:r>
      <w:r w:rsidR="00A24838">
        <w:t xml:space="preserve"> corresponding to two different LTE </w:t>
      </w:r>
      <w:r w:rsidR="00137176">
        <w:t>active terminal densities</w:t>
      </w:r>
      <w:r w:rsidR="00C6035F">
        <w:t xml:space="preserve">, this probability lies </w:t>
      </w:r>
      <w:r w:rsidR="0018073C">
        <w:t>between 82% to 86%</w:t>
      </w:r>
      <w:r w:rsidR="000549BA">
        <w:t xml:space="preserve">. This leads to </w:t>
      </w:r>
      <w:r w:rsidR="000F5DEF">
        <w:t xml:space="preserve">excessive exclusion </w:t>
      </w:r>
      <w:r w:rsidR="00196F70">
        <w:t>of NR resources</w:t>
      </w:r>
      <w:r w:rsidR="00636710">
        <w:t xml:space="preserve"> and the </w:t>
      </w:r>
      <w:r w:rsidR="003B49A9">
        <w:t xml:space="preserve">threshold of </w:t>
      </w:r>
      <w:proofErr w:type="spellStart"/>
      <w:r w:rsidR="003B49A9" w:rsidRPr="00E72D28">
        <w:rPr>
          <w:rFonts w:eastAsia="Malgun Gothic"/>
          <w:lang w:eastAsia="ko-KR"/>
        </w:rPr>
        <w:t>X</w:t>
      </w:r>
      <w:r w:rsidR="003B49A9" w:rsidRPr="00E72D28">
        <w:rPr>
          <w:rFonts w:ascii="Cambria Math" w:eastAsia="Malgun Gothic" w:hAnsi="Cambria Math" w:cs="Cambria Math"/>
          <w:lang w:eastAsia="ko-KR"/>
        </w:rPr>
        <w:t>⋅</w:t>
      </w:r>
      <w:r w:rsidR="003B49A9" w:rsidRPr="00E72D28">
        <w:rPr>
          <w:rFonts w:eastAsia="Malgun Gothic"/>
          <w:lang w:eastAsia="ko-KR"/>
        </w:rPr>
        <w:t>M</w:t>
      </w:r>
      <w:r w:rsidR="003B49A9" w:rsidRPr="00113B35">
        <w:rPr>
          <w:rFonts w:eastAsia="Malgun Gothic"/>
          <w:vertAlign w:val="subscript"/>
          <w:lang w:eastAsia="ko-KR"/>
        </w:rPr>
        <w:t>total</w:t>
      </w:r>
      <w:proofErr w:type="spellEnd"/>
      <w:r w:rsidR="002464EB" w:rsidRPr="002464EB">
        <w:rPr>
          <w:rFonts w:eastAsia="Malgun Gothic"/>
          <w:lang w:eastAsia="ko-KR"/>
        </w:rPr>
        <w:t xml:space="preserve"> </w:t>
      </w:r>
      <w:r w:rsidR="002464EB">
        <w:rPr>
          <w:rFonts w:eastAsia="Malgun Gothic"/>
          <w:lang w:eastAsia="ko-KR"/>
        </w:rPr>
        <w:t xml:space="preserve">candidate resources </w:t>
      </w:r>
      <w:r w:rsidR="00DE70C4">
        <w:rPr>
          <w:rFonts w:eastAsia="Malgun Gothic"/>
          <w:lang w:eastAsia="ko-KR"/>
        </w:rPr>
        <w:t xml:space="preserve">(usually 20%) </w:t>
      </w:r>
      <w:r w:rsidR="002464EB">
        <w:rPr>
          <w:rFonts w:eastAsia="Malgun Gothic"/>
          <w:lang w:eastAsia="ko-KR"/>
        </w:rPr>
        <w:t xml:space="preserve">is </w:t>
      </w:r>
      <w:r w:rsidR="006D0883">
        <w:rPr>
          <w:rFonts w:eastAsia="Malgun Gothic"/>
          <w:lang w:eastAsia="ko-KR"/>
        </w:rPr>
        <w:t>very often not met.</w:t>
      </w:r>
    </w:p>
    <w:p w14:paraId="4C89229A" w14:textId="6D4E80D4" w:rsidR="00AE67CE" w:rsidRDefault="001B2CD6" w:rsidP="00435E0B">
      <w:r>
        <w:t xml:space="preserve">The current formulation of </w:t>
      </w:r>
      <w:r w:rsidR="00F50E8D">
        <w:t xml:space="preserve">the proposal does not </w:t>
      </w:r>
      <w:r w:rsidR="007F7993">
        <w:t xml:space="preserve">state how to deal </w:t>
      </w:r>
      <w:r w:rsidR="003F2EEF">
        <w:t>with the case when</w:t>
      </w:r>
      <w:r w:rsidR="005078B5">
        <w:t xml:space="preserve"> the threshold </w:t>
      </w:r>
      <w:r w:rsidR="001C3558">
        <w:t xml:space="preserve">of </w:t>
      </w:r>
      <w:proofErr w:type="spellStart"/>
      <w:r w:rsidR="001C3558" w:rsidRPr="00E72D28">
        <w:rPr>
          <w:rFonts w:eastAsia="Malgun Gothic"/>
          <w:lang w:eastAsia="ko-KR"/>
        </w:rPr>
        <w:t>X</w:t>
      </w:r>
      <w:r w:rsidR="001C3558" w:rsidRPr="00E72D28">
        <w:rPr>
          <w:rFonts w:ascii="Cambria Math" w:eastAsia="Malgun Gothic" w:hAnsi="Cambria Math" w:cs="Cambria Math"/>
          <w:lang w:eastAsia="ko-KR"/>
        </w:rPr>
        <w:t>⋅</w:t>
      </w:r>
      <w:r w:rsidR="001C3558" w:rsidRPr="00E72D28">
        <w:rPr>
          <w:rFonts w:eastAsia="Malgun Gothic"/>
          <w:lang w:eastAsia="ko-KR"/>
        </w:rPr>
        <w:t>M</w:t>
      </w:r>
      <w:r w:rsidR="001C3558" w:rsidRPr="00113B35">
        <w:rPr>
          <w:rFonts w:eastAsia="Malgun Gothic"/>
          <w:vertAlign w:val="subscript"/>
          <w:lang w:eastAsia="ko-KR"/>
        </w:rPr>
        <w:t>total</w:t>
      </w:r>
      <w:proofErr w:type="spellEnd"/>
      <w:r w:rsidR="005256C6">
        <w:rPr>
          <w:rFonts w:eastAsia="Malgun Gothic"/>
          <w:lang w:eastAsia="ko-KR"/>
        </w:rPr>
        <w:t xml:space="preserve"> </w:t>
      </w:r>
      <w:r w:rsidR="003B49A9">
        <w:rPr>
          <w:rFonts w:eastAsia="Malgun Gothic"/>
          <w:lang w:eastAsia="ko-KR"/>
        </w:rPr>
        <w:t xml:space="preserve">candidate resources </w:t>
      </w:r>
      <w:r w:rsidR="00D4253C">
        <w:rPr>
          <w:rFonts w:eastAsia="Malgun Gothic"/>
          <w:lang w:eastAsia="ko-KR"/>
        </w:rPr>
        <w:t>is not met</w:t>
      </w:r>
      <w:r w:rsidR="00892681">
        <w:rPr>
          <w:rFonts w:eastAsia="Malgun Gothic"/>
          <w:lang w:eastAsia="ko-KR"/>
        </w:rPr>
        <w:t xml:space="preserve"> after the exclusion based on PSFCH criterion</w:t>
      </w:r>
      <w:r w:rsidR="003F2EEF">
        <w:rPr>
          <w:rFonts w:eastAsia="Malgun Gothic"/>
          <w:lang w:eastAsia="ko-KR"/>
        </w:rPr>
        <w:t xml:space="preserve">. </w:t>
      </w:r>
      <w:r w:rsidR="00DC6A40">
        <w:t>We thus tested two different scenarios</w:t>
      </w:r>
    </w:p>
    <w:p w14:paraId="38D9A3F5" w14:textId="6A09891F" w:rsidR="00125608" w:rsidRDefault="00D7371E" w:rsidP="00125608">
      <w:pPr>
        <w:pStyle w:val="Paragraphedeliste"/>
        <w:numPr>
          <w:ilvl w:val="0"/>
          <w:numId w:val="8"/>
        </w:numPr>
        <w:ind w:leftChars="0"/>
      </w:pPr>
      <w:r w:rsidRPr="008420F2">
        <w:rPr>
          <w:color w:val="0070C0"/>
        </w:rPr>
        <w:t>“No-</w:t>
      </w:r>
      <w:proofErr w:type="spellStart"/>
      <w:r w:rsidRPr="008420F2">
        <w:rPr>
          <w:color w:val="0070C0"/>
        </w:rPr>
        <w:t>Reincl</w:t>
      </w:r>
      <w:proofErr w:type="spellEnd"/>
      <w:r w:rsidRPr="008420F2">
        <w:rPr>
          <w:color w:val="0070C0"/>
        </w:rPr>
        <w:t>”</w:t>
      </w:r>
      <w:r w:rsidR="006E365A">
        <w:t xml:space="preserve">: if, after </w:t>
      </w:r>
      <w:r w:rsidR="00B47720">
        <w:t xml:space="preserve">exclusion </w:t>
      </w:r>
      <w:r w:rsidR="0075122C">
        <w:t xml:space="preserve">based on PSFCH </w:t>
      </w:r>
      <w:r w:rsidR="00FA487C">
        <w:t xml:space="preserve">criterion, the minimum number of candidate resources </w:t>
      </w:r>
      <w:r w:rsidR="00DD3F50">
        <w:t>in S</w:t>
      </w:r>
      <w:r w:rsidR="00DD3F50">
        <w:rPr>
          <w:vertAlign w:val="subscript"/>
        </w:rPr>
        <w:t>A</w:t>
      </w:r>
      <w:r w:rsidR="00DD3F50">
        <w:t xml:space="preserve"> </w:t>
      </w:r>
      <w:r w:rsidR="00FA487C">
        <w:t>is not met, there is no re-inclusion of the excluded resources</w:t>
      </w:r>
      <w:r w:rsidR="005439F4">
        <w:t xml:space="preserve"> in step 5a</w:t>
      </w:r>
      <w:r w:rsidR="00FA487C">
        <w:t xml:space="preserve">. The NR </w:t>
      </w:r>
      <w:r w:rsidR="00E92532">
        <w:t xml:space="preserve">UE choses one resource among the </w:t>
      </w:r>
      <w:r w:rsidR="000E09C4">
        <w:t xml:space="preserve">ones </w:t>
      </w:r>
      <w:r w:rsidR="00891F35">
        <w:t xml:space="preserve">remaining </w:t>
      </w:r>
      <w:r w:rsidR="00DD3F50">
        <w:t>in S</w:t>
      </w:r>
      <w:r w:rsidR="00DD3F50">
        <w:rPr>
          <w:vertAlign w:val="subscript"/>
        </w:rPr>
        <w:t>A</w:t>
      </w:r>
      <w:r w:rsidR="00891F35">
        <w:t xml:space="preserve">. </w:t>
      </w:r>
      <w:r w:rsidR="005439F4">
        <w:t>Only if</w:t>
      </w:r>
      <w:r w:rsidR="00891F35">
        <w:t xml:space="preserve"> </w:t>
      </w:r>
      <w:r w:rsidR="00F50A02">
        <w:t>S</w:t>
      </w:r>
      <w:r w:rsidR="005439F4" w:rsidRPr="005439F4">
        <w:rPr>
          <w:vertAlign w:val="subscript"/>
        </w:rPr>
        <w:t>A</w:t>
      </w:r>
      <w:r w:rsidR="00F50A02">
        <w:t xml:space="preserve"> is void, the NR UE </w:t>
      </w:r>
      <w:r w:rsidR="009736D8">
        <w:t xml:space="preserve">randomly picks a resource </w:t>
      </w:r>
      <w:r w:rsidR="003A5253">
        <w:t xml:space="preserve">from </w:t>
      </w:r>
      <w:r w:rsidR="00A31266">
        <w:t>the excluded ones</w:t>
      </w:r>
      <w:r w:rsidR="0007126C">
        <w:t>.</w:t>
      </w:r>
      <w:r w:rsidR="00A6687C">
        <w:t xml:space="preserve"> As seen from </w:t>
      </w:r>
      <w:r w:rsidR="000D09EF">
        <w:fldChar w:fldCharType="begin"/>
      </w:r>
      <w:r w:rsidR="000D09EF">
        <w:instrText xml:space="preserve"> REF _Ref134820049 \h </w:instrText>
      </w:r>
      <w:r w:rsidR="000D09EF">
        <w:fldChar w:fldCharType="separate"/>
      </w:r>
      <w:r w:rsidR="00C843A4" w:rsidRPr="005B0C97">
        <w:t xml:space="preserve">Figure </w:t>
      </w:r>
      <w:r w:rsidR="00C843A4">
        <w:rPr>
          <w:noProof/>
        </w:rPr>
        <w:t>3</w:t>
      </w:r>
      <w:r w:rsidR="000D09EF">
        <w:fldChar w:fldCharType="end"/>
      </w:r>
      <w:r w:rsidR="00312BE6">
        <w:t xml:space="preserve"> </w:t>
      </w:r>
      <w:r w:rsidR="000D09EF">
        <w:t>-</w:t>
      </w:r>
      <w:r w:rsidR="00312BE6">
        <w:t xml:space="preserve"> </w:t>
      </w:r>
      <w:r w:rsidR="000D09EF">
        <w:fldChar w:fldCharType="begin"/>
      </w:r>
      <w:r w:rsidR="000D09EF">
        <w:instrText xml:space="preserve"> REF _Ref134820051 \h </w:instrText>
      </w:r>
      <w:r w:rsidR="000D09EF">
        <w:fldChar w:fldCharType="separate"/>
      </w:r>
      <w:r w:rsidR="00C843A4">
        <w:t xml:space="preserve">Figure </w:t>
      </w:r>
      <w:r w:rsidR="00C843A4">
        <w:rPr>
          <w:noProof/>
        </w:rPr>
        <w:t>6</w:t>
      </w:r>
      <w:r w:rsidR="000D09EF">
        <w:fldChar w:fldCharType="end"/>
      </w:r>
      <w:r w:rsidR="001967EF">
        <w:t xml:space="preserve">, </w:t>
      </w:r>
      <w:r w:rsidR="00743761">
        <w:t xml:space="preserve">this has a highly destructive effect on </w:t>
      </w:r>
      <w:r w:rsidR="00B55E7E">
        <w:t xml:space="preserve">NR, whose PRR is highly degraded. </w:t>
      </w:r>
      <w:r w:rsidR="00900850">
        <w:t xml:space="preserve">We did not present the results </w:t>
      </w:r>
      <w:r w:rsidR="002B0B55">
        <w:t>when</w:t>
      </w:r>
      <w:r w:rsidR="005225E7">
        <w:t xml:space="preserve">, if </w:t>
      </w:r>
      <w:proofErr w:type="spellStart"/>
      <w:r w:rsidR="005225E7">
        <w:t>if</w:t>
      </w:r>
      <w:proofErr w:type="spellEnd"/>
      <w:r w:rsidR="005225E7">
        <w:t xml:space="preserve"> S</w:t>
      </w:r>
      <w:r w:rsidR="005225E7" w:rsidRPr="005439F4">
        <w:rPr>
          <w:vertAlign w:val="subscript"/>
        </w:rPr>
        <w:t>A</w:t>
      </w:r>
      <w:r w:rsidR="005225E7">
        <w:t xml:space="preserve"> is void, the NR UE drops the transmission: the PRR of NR is </w:t>
      </w:r>
      <w:r w:rsidR="00E250AB">
        <w:t>almost null.</w:t>
      </w:r>
      <w:r w:rsidR="00387D33">
        <w:t xml:space="preserve"> This is easily understandable, since in 82</w:t>
      </w:r>
      <w:r w:rsidR="00DA7DD2">
        <w:t>%</w:t>
      </w:r>
      <w:r w:rsidR="00387D33">
        <w:t xml:space="preserve">-86% of the cases, NR </w:t>
      </w:r>
      <w:r w:rsidR="00FC1DBF">
        <w:t>drops</w:t>
      </w:r>
      <w:r w:rsidR="00387D33">
        <w:t xml:space="preserve"> the transmission. </w:t>
      </w:r>
    </w:p>
    <w:p w14:paraId="40760DC1" w14:textId="202D6704" w:rsidR="0007126C" w:rsidRDefault="0007126C" w:rsidP="00125608">
      <w:pPr>
        <w:pStyle w:val="Paragraphedeliste"/>
        <w:numPr>
          <w:ilvl w:val="0"/>
          <w:numId w:val="8"/>
        </w:numPr>
        <w:ind w:leftChars="0"/>
      </w:pPr>
      <w:r w:rsidRPr="0007126C">
        <w:rPr>
          <w:color w:val="C00000"/>
        </w:rPr>
        <w:lastRenderedPageBreak/>
        <w:t>“</w:t>
      </w:r>
      <w:proofErr w:type="spellStart"/>
      <w:r w:rsidRPr="0007126C">
        <w:rPr>
          <w:color w:val="C00000"/>
        </w:rPr>
        <w:t>Reincl</w:t>
      </w:r>
      <w:proofErr w:type="spellEnd"/>
      <w:r w:rsidRPr="0007126C">
        <w:rPr>
          <w:color w:val="C00000"/>
        </w:rPr>
        <w:t>”</w:t>
      </w:r>
      <w:r w:rsidRPr="0007126C">
        <w:t>:</w:t>
      </w:r>
      <w:r>
        <w:t xml:space="preserve"> if, </w:t>
      </w:r>
      <w:r w:rsidR="00CF3F57">
        <w:t xml:space="preserve">after exclusion based on PSFCH criterion, the minimum </w:t>
      </w:r>
      <w:r w:rsidR="006A5083">
        <w:t>n</w:t>
      </w:r>
      <w:r w:rsidR="00CF3F57">
        <w:t>umber of candidate resources in S</w:t>
      </w:r>
      <w:r w:rsidR="00CF3F57">
        <w:rPr>
          <w:vertAlign w:val="subscript"/>
        </w:rPr>
        <w:t>A</w:t>
      </w:r>
      <w:r w:rsidR="00CF3F57">
        <w:t xml:space="preserve"> is not met, </w:t>
      </w:r>
      <w:r w:rsidR="000373F1">
        <w:t xml:space="preserve">the excluded resources are re-included </w:t>
      </w:r>
      <w:r w:rsidR="00F3529B">
        <w:t>at step 5a</w:t>
      </w:r>
      <w:r w:rsidR="009B1DD9">
        <w:t xml:space="preserve"> (that is, PSFCH-based exclusion is overridden)</w:t>
      </w:r>
      <w:r w:rsidR="00333DF3">
        <w:t xml:space="preserve">. Of course, re-inclusion happens with a very high probability: </w:t>
      </w:r>
      <w:r w:rsidR="00C82E4C">
        <w:t xml:space="preserve">in 72% </w:t>
      </w:r>
      <w:r w:rsidR="00580273">
        <w:t>(</w:t>
      </w:r>
      <w:r w:rsidR="00580273">
        <w:fldChar w:fldCharType="begin"/>
      </w:r>
      <w:r w:rsidR="00580273">
        <w:instrText xml:space="preserve"> REF _Ref134820581 \h </w:instrText>
      </w:r>
      <w:r w:rsidR="00580273">
        <w:fldChar w:fldCharType="separate"/>
      </w:r>
      <w:r w:rsidR="00C843A4">
        <w:t xml:space="preserve">Figure </w:t>
      </w:r>
      <w:r w:rsidR="00C843A4">
        <w:rPr>
          <w:noProof/>
        </w:rPr>
        <w:t>4</w:t>
      </w:r>
      <w:r w:rsidR="00580273">
        <w:fldChar w:fldCharType="end"/>
      </w:r>
      <w:r w:rsidR="00580273">
        <w:t xml:space="preserve">) </w:t>
      </w:r>
      <w:r w:rsidR="00C82E4C">
        <w:t xml:space="preserve">and respectively 98% </w:t>
      </w:r>
      <w:r w:rsidR="000345E1">
        <w:t>(</w:t>
      </w:r>
      <w:r w:rsidR="00580273">
        <w:fldChar w:fldCharType="begin"/>
      </w:r>
      <w:r w:rsidR="00580273">
        <w:instrText xml:space="preserve"> REF _Ref134820051 \h </w:instrText>
      </w:r>
      <w:r w:rsidR="00580273">
        <w:fldChar w:fldCharType="separate"/>
      </w:r>
      <w:r w:rsidR="00C843A4">
        <w:t xml:space="preserve">Figure </w:t>
      </w:r>
      <w:r w:rsidR="00C843A4">
        <w:rPr>
          <w:noProof/>
        </w:rPr>
        <w:t>6</w:t>
      </w:r>
      <w:r w:rsidR="00580273">
        <w:fldChar w:fldCharType="end"/>
      </w:r>
      <w:r w:rsidR="000345E1">
        <w:t xml:space="preserve">) </w:t>
      </w:r>
      <w:r w:rsidR="00C82E4C">
        <w:t>of the cases, the excluded resources are re-included</w:t>
      </w:r>
      <w:r w:rsidR="004D5C5E">
        <w:t xml:space="preserve"> and thus the PSFCH-based exclusion procedure is useless since it is overridden</w:t>
      </w:r>
      <w:r w:rsidR="00C82E4C">
        <w:t>.</w:t>
      </w:r>
    </w:p>
    <w:p w14:paraId="2C71D422" w14:textId="668AD521" w:rsidR="00BF48C8" w:rsidRDefault="00BF48C8" w:rsidP="00BF48C8">
      <w:pPr>
        <w:pStyle w:val="Lgende"/>
      </w:pPr>
      <w:bookmarkStart w:id="6" w:name="_Toc134833250"/>
      <w:r>
        <w:t xml:space="preserve">Observation </w:t>
      </w:r>
      <w:fldSimple w:instr=" SEQ Observation \* ARABIC ">
        <w:r w:rsidR="00C843A4">
          <w:rPr>
            <w:noProof/>
          </w:rPr>
          <w:t>2</w:t>
        </w:r>
      </w:fldSimple>
      <w:r w:rsidR="00BB1571">
        <w:t xml:space="preserve">: </w:t>
      </w:r>
      <w:r w:rsidR="00D91992">
        <w:t xml:space="preserve">In PSFCH Option 2, </w:t>
      </w:r>
      <w:r w:rsidR="00351DEE">
        <w:t xml:space="preserve">if re-inclusion </w:t>
      </w:r>
      <w:r w:rsidR="00FF6ED2">
        <w:t xml:space="preserve">at step 5a </w:t>
      </w:r>
      <w:r w:rsidR="00351DEE">
        <w:t xml:space="preserve">of the </w:t>
      </w:r>
      <w:r w:rsidR="00FA031E">
        <w:t xml:space="preserve">resources </w:t>
      </w:r>
      <w:r w:rsidR="00351DEE">
        <w:t xml:space="preserve">excluded </w:t>
      </w:r>
      <w:r w:rsidR="00FA031E">
        <w:t xml:space="preserve">at step 5 is not allowed, NR is </w:t>
      </w:r>
      <w:r w:rsidR="00446F4F">
        <w:t xml:space="preserve">extremely </w:t>
      </w:r>
      <w:r w:rsidR="00FA031E">
        <w:t>severely penalized</w:t>
      </w:r>
      <w:r w:rsidR="00164B0F">
        <w:t>.</w:t>
      </w:r>
      <w:bookmarkEnd w:id="6"/>
    </w:p>
    <w:p w14:paraId="504AC909" w14:textId="3D4AE104" w:rsidR="00111CB9" w:rsidRDefault="00A73B3A" w:rsidP="00A73B3A">
      <w:pPr>
        <w:pStyle w:val="Lgende"/>
      </w:pPr>
      <w:bookmarkStart w:id="7" w:name="_Toc134833251"/>
      <w:r>
        <w:t xml:space="preserve">Observation </w:t>
      </w:r>
      <w:fldSimple w:instr=" SEQ Observation \* ARABIC ">
        <w:r w:rsidR="00C843A4">
          <w:rPr>
            <w:noProof/>
          </w:rPr>
          <w:t>3</w:t>
        </w:r>
      </w:fldSimple>
      <w:r>
        <w:t xml:space="preserve">: In PSFCH Option 2, if re-inclusion at step 5a of the resources excluded at step 5 is allowed, </w:t>
      </w:r>
      <w:r w:rsidR="0093619F">
        <w:t xml:space="preserve">re-inclusion happens with a </w:t>
      </w:r>
      <w:r w:rsidR="00603198">
        <w:t>very high probability</w:t>
      </w:r>
      <w:r w:rsidR="00960E6B">
        <w:t xml:space="preserve"> and the protecting effect o</w:t>
      </w:r>
      <w:r w:rsidR="001C2547">
        <w:t>n LTE is somehow limited</w:t>
      </w:r>
      <w:r>
        <w:t>.</w:t>
      </w:r>
      <w:bookmarkEnd w:id="7"/>
    </w:p>
    <w:p w14:paraId="42603615" w14:textId="3FD5B3B4" w:rsidR="005F040B" w:rsidRPr="005F040B" w:rsidRDefault="005F040B" w:rsidP="005F040B"/>
    <w:tbl>
      <w:tblPr>
        <w:tblStyle w:val="Grilledutableau"/>
        <w:tblW w:w="0" w:type="auto"/>
        <w:tblLook w:val="04A0" w:firstRow="1" w:lastRow="0" w:firstColumn="1" w:lastColumn="0" w:noHBand="0" w:noVBand="1"/>
      </w:tblPr>
      <w:tblGrid>
        <w:gridCol w:w="4981"/>
        <w:gridCol w:w="4981"/>
      </w:tblGrid>
      <w:tr w:rsidR="532C31B8" w14:paraId="0AE6F944" w14:textId="77777777" w:rsidTr="532C31B8">
        <w:trPr>
          <w:trHeight w:val="300"/>
        </w:trPr>
        <w:tc>
          <w:tcPr>
            <w:tcW w:w="4981" w:type="dxa"/>
          </w:tcPr>
          <w:p w14:paraId="73969960" w14:textId="0149122C" w:rsidR="532C31B8" w:rsidRDefault="00746877" w:rsidP="532C31B8">
            <w:pPr>
              <w:keepNext/>
            </w:pPr>
            <w:r>
              <w:rPr>
                <w:noProof/>
              </w:rPr>
              <w:drawing>
                <wp:inline distT="0" distB="0" distL="0" distR="0" wp14:anchorId="1BE47347" wp14:editId="5556F996">
                  <wp:extent cx="3330000" cy="2497500"/>
                  <wp:effectExtent l="0" t="0" r="3810" b="0"/>
                  <wp:docPr id="12" name="Picture 12" descr="A picture containing text, pl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text, plot, line,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02585D58" w14:textId="1CFE23DB" w:rsidR="532C31B8" w:rsidRPr="005B0C97" w:rsidRDefault="532C31B8" w:rsidP="532C31B8">
            <w:pPr>
              <w:pStyle w:val="Lgende"/>
              <w:rPr>
                <w:highlight w:val="yellow"/>
              </w:rPr>
            </w:pPr>
            <w:bookmarkStart w:id="8" w:name="_Ref134820049"/>
            <w:r w:rsidRPr="005B0C97">
              <w:t xml:space="preserve">Figure </w:t>
            </w:r>
            <w:r>
              <w:fldChar w:fldCharType="begin"/>
            </w:r>
            <w:r w:rsidRPr="005B0C97">
              <w:instrText xml:space="preserve"> SEQ Figure \* ARABIC </w:instrText>
            </w:r>
            <w:r>
              <w:fldChar w:fldCharType="separate"/>
            </w:r>
            <w:r w:rsidR="00C843A4">
              <w:rPr>
                <w:noProof/>
              </w:rPr>
              <w:t>3</w:t>
            </w:r>
            <w:r>
              <w:fldChar w:fldCharType="end"/>
            </w:r>
            <w:bookmarkEnd w:id="8"/>
            <w:r w:rsidRPr="005B0C97">
              <w:t xml:space="preserve">: PSFCH Option </w:t>
            </w:r>
            <w:r w:rsidR="00284DBB">
              <w:t>2</w:t>
            </w:r>
            <w:r w:rsidR="005B0C97" w:rsidRPr="005B0C97">
              <w:t>-Re</w:t>
            </w:r>
            <w:r w:rsidR="00284DBB">
              <w:t>-</w:t>
            </w:r>
            <w:r w:rsidR="005B0C97" w:rsidRPr="005B0C97">
              <w:t xml:space="preserve">Inclusion </w:t>
            </w:r>
            <w:r w:rsidR="005B0C97">
              <w:t xml:space="preserve">Vs </w:t>
            </w:r>
            <w:r w:rsidR="00284DBB">
              <w:t>No Re-Inclusion</w:t>
            </w:r>
            <w:r w:rsidRPr="005B0C97">
              <w:t>: LTE PRR</w:t>
            </w:r>
            <w:r w:rsidR="000672F3">
              <w:t xml:space="preserve"> – Small LTE density</w:t>
            </w:r>
          </w:p>
        </w:tc>
        <w:tc>
          <w:tcPr>
            <w:tcW w:w="4981" w:type="dxa"/>
          </w:tcPr>
          <w:p w14:paraId="49350797" w14:textId="04B1DA92" w:rsidR="532C31B8" w:rsidRDefault="00746877" w:rsidP="532C31B8">
            <w:pPr>
              <w:keepNext/>
            </w:pPr>
            <w:r>
              <w:rPr>
                <w:noProof/>
              </w:rPr>
              <w:drawing>
                <wp:inline distT="0" distB="0" distL="0" distR="0" wp14:anchorId="361AB5CF" wp14:editId="513C48B1">
                  <wp:extent cx="3330000" cy="2497500"/>
                  <wp:effectExtent l="0" t="0" r="3810" b="0"/>
                  <wp:docPr id="1" name="Picture 1"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line, plot,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0C219CC5" w14:textId="30F888BD" w:rsidR="532C31B8" w:rsidRDefault="532C31B8" w:rsidP="532C31B8">
            <w:pPr>
              <w:pStyle w:val="Lgende"/>
              <w:rPr>
                <w:highlight w:val="yellow"/>
              </w:rPr>
            </w:pPr>
            <w:bookmarkStart w:id="9" w:name="_Ref134820581"/>
            <w:r>
              <w:t xml:space="preserve">Figure </w:t>
            </w:r>
            <w:r w:rsidRPr="532C31B8">
              <w:fldChar w:fldCharType="begin"/>
            </w:r>
            <w:r>
              <w:instrText xml:space="preserve"> SEQ Figure \* ARABIC </w:instrText>
            </w:r>
            <w:r w:rsidRPr="532C31B8">
              <w:fldChar w:fldCharType="separate"/>
            </w:r>
            <w:r w:rsidR="00C843A4">
              <w:rPr>
                <w:noProof/>
              </w:rPr>
              <w:t>4</w:t>
            </w:r>
            <w:r w:rsidRPr="532C31B8">
              <w:rPr>
                <w:noProof/>
              </w:rPr>
              <w:fldChar w:fldCharType="end"/>
            </w:r>
            <w:bookmarkEnd w:id="9"/>
            <w:r>
              <w:t xml:space="preserve">: </w:t>
            </w:r>
            <w:r w:rsidR="00D542D3" w:rsidRPr="005B0C97">
              <w:t xml:space="preserve">PSFCH Option </w:t>
            </w:r>
            <w:r w:rsidR="00D542D3">
              <w:t>2</w:t>
            </w:r>
            <w:r w:rsidR="00D542D3" w:rsidRPr="005B0C97">
              <w:t>-Re</w:t>
            </w:r>
            <w:r w:rsidR="00D542D3">
              <w:t>-</w:t>
            </w:r>
            <w:r w:rsidR="00D542D3" w:rsidRPr="005B0C97">
              <w:t xml:space="preserve">Inclusion </w:t>
            </w:r>
            <w:r w:rsidR="00D542D3">
              <w:t>Vs No Re-Inclusion</w:t>
            </w:r>
            <w:r w:rsidR="00D542D3" w:rsidRPr="005B0C97">
              <w:t xml:space="preserve">: </w:t>
            </w:r>
            <w:r w:rsidR="00D542D3">
              <w:t>NR</w:t>
            </w:r>
            <w:r w:rsidR="00D542D3" w:rsidRPr="005B0C97">
              <w:t xml:space="preserve"> PRR</w:t>
            </w:r>
            <w:r w:rsidR="000672F3">
              <w:t>– Small LTE density</w:t>
            </w:r>
          </w:p>
        </w:tc>
      </w:tr>
    </w:tbl>
    <w:p w14:paraId="128CBDE4" w14:textId="0BA61AE7" w:rsidR="3813EBA4" w:rsidRDefault="3813EBA4" w:rsidP="3813EBA4"/>
    <w:tbl>
      <w:tblPr>
        <w:tblStyle w:val="Grilledutableau"/>
        <w:tblW w:w="0" w:type="auto"/>
        <w:tblLook w:val="04A0" w:firstRow="1" w:lastRow="0" w:firstColumn="1" w:lastColumn="0" w:noHBand="0" w:noVBand="1"/>
      </w:tblPr>
      <w:tblGrid>
        <w:gridCol w:w="4981"/>
        <w:gridCol w:w="4981"/>
      </w:tblGrid>
      <w:tr w:rsidR="000672F3" w14:paraId="0A404837" w14:textId="77777777" w:rsidTr="001D0769">
        <w:trPr>
          <w:trHeight w:val="300"/>
        </w:trPr>
        <w:tc>
          <w:tcPr>
            <w:tcW w:w="4981" w:type="dxa"/>
          </w:tcPr>
          <w:p w14:paraId="20278114" w14:textId="3C6EB0BC" w:rsidR="000672F3" w:rsidRDefault="000672F3" w:rsidP="001D0769">
            <w:pPr>
              <w:keepNext/>
            </w:pPr>
            <w:r>
              <w:rPr>
                <w:noProof/>
              </w:rPr>
              <w:drawing>
                <wp:inline distT="0" distB="0" distL="0" distR="0" wp14:anchorId="6E5CA989" wp14:editId="43B45884">
                  <wp:extent cx="3330000" cy="2497500"/>
                  <wp:effectExtent l="0" t="0" r="3810" b="0"/>
                  <wp:docPr id="19" name="Picture 19" descr="A picture containing text, pl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picture containing text, plot, line, 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268FA0AD" w14:textId="3072E4EB" w:rsidR="000672F3" w:rsidRPr="005B0C97" w:rsidRDefault="000672F3" w:rsidP="001D0769">
            <w:pPr>
              <w:pStyle w:val="Lgende"/>
              <w:rPr>
                <w:highlight w:val="yellow"/>
              </w:rPr>
            </w:pPr>
            <w:r w:rsidRPr="005B0C97">
              <w:t xml:space="preserve">Figure </w:t>
            </w:r>
            <w:r>
              <w:fldChar w:fldCharType="begin"/>
            </w:r>
            <w:r w:rsidRPr="005B0C97">
              <w:instrText xml:space="preserve"> SEQ Figure \* ARABIC </w:instrText>
            </w:r>
            <w:r>
              <w:fldChar w:fldCharType="separate"/>
            </w:r>
            <w:r w:rsidR="00C843A4">
              <w:rPr>
                <w:noProof/>
              </w:rPr>
              <w:t>5</w:t>
            </w:r>
            <w:r>
              <w:fldChar w:fldCharType="end"/>
            </w:r>
            <w:r w:rsidRPr="005B0C97">
              <w:t xml:space="preserve">: PSFCH Option </w:t>
            </w:r>
            <w:r>
              <w:t>2</w:t>
            </w:r>
            <w:r w:rsidRPr="005B0C97">
              <w:t>-Re</w:t>
            </w:r>
            <w:r>
              <w:t>-</w:t>
            </w:r>
            <w:r w:rsidRPr="005B0C97">
              <w:t xml:space="preserve">Inclusion </w:t>
            </w:r>
            <w:r>
              <w:t>Vs No Re-Inclusion</w:t>
            </w:r>
            <w:r w:rsidRPr="005B0C97">
              <w:t>: LTE PRR</w:t>
            </w:r>
            <w:r>
              <w:t xml:space="preserve"> – High LTE density</w:t>
            </w:r>
          </w:p>
        </w:tc>
        <w:tc>
          <w:tcPr>
            <w:tcW w:w="4981" w:type="dxa"/>
          </w:tcPr>
          <w:p w14:paraId="6F13E077" w14:textId="78B4A182" w:rsidR="000672F3" w:rsidRDefault="000672F3" w:rsidP="001D0769">
            <w:pPr>
              <w:keepNext/>
            </w:pPr>
            <w:r>
              <w:rPr>
                <w:noProof/>
              </w:rPr>
              <w:drawing>
                <wp:inline distT="0" distB="0" distL="0" distR="0" wp14:anchorId="44A4E519" wp14:editId="74EAA580">
                  <wp:extent cx="3330000" cy="2497500"/>
                  <wp:effectExtent l="0" t="0" r="3810" b="0"/>
                  <wp:docPr id="20" name="Picture 20"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picture containing text, line, plot, 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68972A57" w14:textId="50FD8E92" w:rsidR="000672F3" w:rsidRDefault="000672F3" w:rsidP="001D0769">
            <w:pPr>
              <w:pStyle w:val="Lgende"/>
              <w:rPr>
                <w:highlight w:val="yellow"/>
              </w:rPr>
            </w:pPr>
            <w:bookmarkStart w:id="10" w:name="_Ref134820051"/>
            <w:r>
              <w:t xml:space="preserve">Figure </w:t>
            </w:r>
            <w:r w:rsidRPr="532C31B8">
              <w:fldChar w:fldCharType="begin"/>
            </w:r>
            <w:r>
              <w:instrText xml:space="preserve"> SEQ Figure \* ARABIC </w:instrText>
            </w:r>
            <w:r w:rsidRPr="532C31B8">
              <w:fldChar w:fldCharType="separate"/>
            </w:r>
            <w:r w:rsidR="00C843A4">
              <w:rPr>
                <w:noProof/>
              </w:rPr>
              <w:t>6</w:t>
            </w:r>
            <w:r w:rsidRPr="532C31B8">
              <w:rPr>
                <w:noProof/>
              </w:rPr>
              <w:fldChar w:fldCharType="end"/>
            </w:r>
            <w:bookmarkEnd w:id="10"/>
            <w:r>
              <w:t xml:space="preserve">: </w:t>
            </w:r>
            <w:r w:rsidRPr="005B0C97">
              <w:t xml:space="preserve">PSFCH Option </w:t>
            </w:r>
            <w:r>
              <w:t>2</w:t>
            </w:r>
            <w:r w:rsidRPr="005B0C97">
              <w:t>-Re</w:t>
            </w:r>
            <w:r>
              <w:t>-</w:t>
            </w:r>
            <w:r w:rsidRPr="005B0C97">
              <w:t xml:space="preserve">Inclusion </w:t>
            </w:r>
            <w:r>
              <w:t>Vs No Re-Inclusion</w:t>
            </w:r>
            <w:r w:rsidRPr="005B0C97">
              <w:t xml:space="preserve">: </w:t>
            </w:r>
            <w:r>
              <w:t>NR</w:t>
            </w:r>
            <w:r w:rsidRPr="005B0C97">
              <w:t xml:space="preserve"> PRR</w:t>
            </w:r>
            <w:r>
              <w:t>– High LTE density</w:t>
            </w:r>
          </w:p>
        </w:tc>
      </w:tr>
    </w:tbl>
    <w:p w14:paraId="2AFB302E" w14:textId="77777777" w:rsidR="00D746E3" w:rsidRDefault="00D746E3" w:rsidP="00D746E3"/>
    <w:p w14:paraId="617E0524" w14:textId="22FDF3E8" w:rsidR="00D746E3" w:rsidRDefault="001435AA" w:rsidP="00D746E3">
      <w:pPr>
        <w:pStyle w:val="Titre3"/>
      </w:pPr>
      <w:bookmarkStart w:id="11" w:name="_Ref134826202"/>
      <w:r>
        <w:lastRenderedPageBreak/>
        <w:t>Performance comparison of Option 1 vs Option 2</w:t>
      </w:r>
      <w:bookmarkEnd w:id="11"/>
    </w:p>
    <w:p w14:paraId="53B4BF99" w14:textId="4F47C7D8" w:rsidR="00D542D3" w:rsidRDefault="002A2508" w:rsidP="00D542D3">
      <w:r>
        <w:t xml:space="preserve">We now compare the relative performance of Option 1 and Option 2. Given </w:t>
      </w:r>
      <w:r w:rsidR="00F102F5">
        <w:t xml:space="preserve">that the </w:t>
      </w:r>
      <w:r w:rsidR="00CF41F8">
        <w:t>“</w:t>
      </w:r>
      <w:r w:rsidR="00F102F5">
        <w:t>No-</w:t>
      </w:r>
      <w:proofErr w:type="spellStart"/>
      <w:r w:rsidR="00F102F5">
        <w:t>Reincl</w:t>
      </w:r>
      <w:proofErr w:type="spellEnd"/>
      <w:r w:rsidR="00F102F5">
        <w:t xml:space="preserve">” approach has a highly </w:t>
      </w:r>
      <w:r>
        <w:t xml:space="preserve">destructive effect on NR </w:t>
      </w:r>
      <w:r w:rsidR="00243A33">
        <w:t xml:space="preserve">and </w:t>
      </w:r>
      <w:r w:rsidR="00F102F5">
        <w:t xml:space="preserve">a </w:t>
      </w:r>
      <w:r w:rsidR="00243A33">
        <w:t xml:space="preserve">limited </w:t>
      </w:r>
      <w:r w:rsidR="00C90FA9">
        <w:t xml:space="preserve">protective </w:t>
      </w:r>
      <w:r w:rsidR="00F102F5">
        <w:t>impact on LTE</w:t>
      </w:r>
      <w:r w:rsidR="00C90FA9">
        <w:t xml:space="preserve">, we further depict Option 2 </w:t>
      </w:r>
      <w:r w:rsidR="00CF41F8">
        <w:t>in the “</w:t>
      </w:r>
      <w:proofErr w:type="spellStart"/>
      <w:r w:rsidR="00CF41F8">
        <w:t>Reincl</w:t>
      </w:r>
      <w:proofErr w:type="spellEnd"/>
      <w:r w:rsidR="00CF41F8">
        <w:t xml:space="preserve">” approach. Nevertheless, it can be easily seen </w:t>
      </w:r>
      <w:r w:rsidR="00D62926">
        <w:t xml:space="preserve">based on curves in section </w:t>
      </w:r>
      <w:r w:rsidR="00CB2B5E">
        <w:fldChar w:fldCharType="begin"/>
      </w:r>
      <w:r w:rsidR="00CB2B5E">
        <w:instrText xml:space="preserve"> REF _Ref134821398 \r \h </w:instrText>
      </w:r>
      <w:r w:rsidR="00CB2B5E">
        <w:fldChar w:fldCharType="separate"/>
      </w:r>
      <w:r w:rsidR="00C843A4">
        <w:t>2.2.1</w:t>
      </w:r>
      <w:r w:rsidR="00CB2B5E">
        <w:fldChar w:fldCharType="end"/>
      </w:r>
      <w:r w:rsidR="00CB2B5E">
        <w:t xml:space="preserve"> </w:t>
      </w:r>
      <w:r w:rsidR="00CF41F8">
        <w:t xml:space="preserve">that </w:t>
      </w:r>
      <w:r w:rsidR="00D62926">
        <w:t xml:space="preserve">the conclusions </w:t>
      </w:r>
      <w:r w:rsidR="00CB2B5E">
        <w:t xml:space="preserve">in this section remain </w:t>
      </w:r>
      <w:r w:rsidR="00E10007">
        <w:t>in favor of Option 1, regardless of the approach in Option 2.</w:t>
      </w:r>
      <w:r w:rsidR="00FA3C5F">
        <w:t xml:space="preserve"> The solid red plots </w:t>
      </w:r>
      <w:r w:rsidR="00474881">
        <w:t xml:space="preserve">in </w:t>
      </w:r>
      <w:r w:rsidR="00CE376F">
        <w:fldChar w:fldCharType="begin"/>
      </w:r>
      <w:r w:rsidR="00CE376F">
        <w:instrText xml:space="preserve"> REF _Ref134821801 \h </w:instrText>
      </w:r>
      <w:r w:rsidR="00CE376F">
        <w:fldChar w:fldCharType="separate"/>
      </w:r>
      <w:r w:rsidR="00C843A4" w:rsidRPr="005B0C97">
        <w:t xml:space="preserve">Figure </w:t>
      </w:r>
      <w:r w:rsidR="00C843A4">
        <w:rPr>
          <w:noProof/>
        </w:rPr>
        <w:t>7</w:t>
      </w:r>
      <w:r w:rsidR="00CE376F">
        <w:fldChar w:fldCharType="end"/>
      </w:r>
      <w:r w:rsidR="00CE376F">
        <w:t xml:space="preserve"> - </w:t>
      </w:r>
      <w:r w:rsidR="00CE376F">
        <w:fldChar w:fldCharType="begin"/>
      </w:r>
      <w:r w:rsidR="00CE376F">
        <w:instrText xml:space="preserve"> REF _Ref134821808 \h </w:instrText>
      </w:r>
      <w:r w:rsidR="00CE376F">
        <w:fldChar w:fldCharType="separate"/>
      </w:r>
      <w:r w:rsidR="00C843A4">
        <w:t xml:space="preserve">Figure </w:t>
      </w:r>
      <w:r w:rsidR="00C843A4">
        <w:rPr>
          <w:noProof/>
        </w:rPr>
        <w:t>10</w:t>
      </w:r>
      <w:r w:rsidR="00CE376F">
        <w:fldChar w:fldCharType="end"/>
      </w:r>
      <w:r w:rsidR="00BA34F4">
        <w:t xml:space="preserve"> (which are the same as the solid red plots in the figures in section </w:t>
      </w:r>
      <w:r w:rsidR="00BA34F4">
        <w:fldChar w:fldCharType="begin"/>
      </w:r>
      <w:r w:rsidR="00BA34F4">
        <w:instrText xml:space="preserve"> REF _Ref134821398 \r \h </w:instrText>
      </w:r>
      <w:r w:rsidR="00BA34F4">
        <w:fldChar w:fldCharType="separate"/>
      </w:r>
      <w:r w:rsidR="00C843A4">
        <w:t>2.2.1</w:t>
      </w:r>
      <w:r w:rsidR="00BA34F4">
        <w:fldChar w:fldCharType="end"/>
      </w:r>
      <w:r w:rsidR="00BA34F4">
        <w:t xml:space="preserve">) </w:t>
      </w:r>
      <w:r w:rsidR="00762F44">
        <w:t xml:space="preserve">correspond to Option 2. </w:t>
      </w:r>
    </w:p>
    <w:p w14:paraId="307FBA96" w14:textId="2FE825F8" w:rsidR="001D3363" w:rsidRPr="00D542D3" w:rsidRDefault="001D3363" w:rsidP="00D542D3"/>
    <w:tbl>
      <w:tblPr>
        <w:tblStyle w:val="Grilledutableau"/>
        <w:tblW w:w="0" w:type="auto"/>
        <w:tblLook w:val="04A0" w:firstRow="1" w:lastRow="0" w:firstColumn="1" w:lastColumn="0" w:noHBand="0" w:noVBand="1"/>
      </w:tblPr>
      <w:tblGrid>
        <w:gridCol w:w="4981"/>
        <w:gridCol w:w="4981"/>
      </w:tblGrid>
      <w:tr w:rsidR="00435E0B" w14:paraId="0AA9F3B0" w14:textId="77777777" w:rsidTr="001D0769">
        <w:trPr>
          <w:trHeight w:val="300"/>
        </w:trPr>
        <w:tc>
          <w:tcPr>
            <w:tcW w:w="4981" w:type="dxa"/>
          </w:tcPr>
          <w:p w14:paraId="4CD3CFC0" w14:textId="4FC8613B" w:rsidR="00435E0B" w:rsidRDefault="00DE3816" w:rsidP="001D0769">
            <w:pPr>
              <w:keepNext/>
            </w:pPr>
            <w:r>
              <w:rPr>
                <w:noProof/>
              </w:rPr>
              <w:drawing>
                <wp:inline distT="0" distB="0" distL="0" distR="0" wp14:anchorId="5546EFB2" wp14:editId="6A9A93F6">
                  <wp:extent cx="3330000" cy="2497500"/>
                  <wp:effectExtent l="0" t="0" r="3810" b="0"/>
                  <wp:docPr id="30" name="Picture 30"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text, line, diagram, plo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74D5D9B4" w14:textId="18D69A3C" w:rsidR="00435E0B" w:rsidRPr="005B0C97" w:rsidRDefault="00435E0B" w:rsidP="001D0769">
            <w:pPr>
              <w:pStyle w:val="Lgende"/>
              <w:rPr>
                <w:highlight w:val="yellow"/>
              </w:rPr>
            </w:pPr>
            <w:bookmarkStart w:id="12" w:name="_Ref134821801"/>
            <w:r w:rsidRPr="005B0C97">
              <w:t xml:space="preserve">Figure </w:t>
            </w:r>
            <w:r>
              <w:fldChar w:fldCharType="begin"/>
            </w:r>
            <w:r w:rsidRPr="005B0C97">
              <w:instrText xml:space="preserve"> SEQ Figure \* ARABIC </w:instrText>
            </w:r>
            <w:r>
              <w:fldChar w:fldCharType="separate"/>
            </w:r>
            <w:r w:rsidR="00C843A4">
              <w:rPr>
                <w:noProof/>
              </w:rPr>
              <w:t>7</w:t>
            </w:r>
            <w:r>
              <w:fldChar w:fldCharType="end"/>
            </w:r>
            <w:bookmarkEnd w:id="12"/>
            <w:r w:rsidRPr="005B0C97">
              <w:t xml:space="preserve">: PSFCH </w:t>
            </w:r>
            <w:r w:rsidR="00DE3816">
              <w:t xml:space="preserve">Option 1 Vs </w:t>
            </w:r>
            <w:r w:rsidRPr="005B0C97">
              <w:t xml:space="preserve">Option </w:t>
            </w:r>
            <w:r>
              <w:t>2</w:t>
            </w:r>
            <w:r w:rsidRPr="005B0C97">
              <w:t>: LTE PRR</w:t>
            </w:r>
            <w:r>
              <w:t xml:space="preserve"> – Small LTE density</w:t>
            </w:r>
          </w:p>
        </w:tc>
        <w:tc>
          <w:tcPr>
            <w:tcW w:w="4981" w:type="dxa"/>
          </w:tcPr>
          <w:p w14:paraId="4B0DD03E" w14:textId="60EFB259" w:rsidR="00435E0B" w:rsidRDefault="00DE3816" w:rsidP="001D0769">
            <w:pPr>
              <w:keepNext/>
            </w:pPr>
            <w:r>
              <w:rPr>
                <w:noProof/>
              </w:rPr>
              <w:drawing>
                <wp:inline distT="0" distB="0" distL="0" distR="0" wp14:anchorId="6699F358" wp14:editId="74D246A9">
                  <wp:extent cx="3330000" cy="2497500"/>
                  <wp:effectExtent l="0" t="0" r="3810" b="0"/>
                  <wp:docPr id="31" name="Picture 31"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text, line, diagram, plo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6BFAAC1E" w14:textId="26F8BA65" w:rsidR="00435E0B" w:rsidRDefault="00435E0B" w:rsidP="001D0769">
            <w:pPr>
              <w:pStyle w:val="Lgende"/>
              <w:rPr>
                <w:highlight w:val="yellow"/>
              </w:rPr>
            </w:pPr>
            <w:bookmarkStart w:id="13" w:name="_Ref134822831"/>
            <w:r>
              <w:t xml:space="preserve">Figure </w:t>
            </w:r>
            <w:r w:rsidRPr="532C31B8">
              <w:fldChar w:fldCharType="begin"/>
            </w:r>
            <w:r>
              <w:instrText xml:space="preserve"> SEQ Figure \* ARABIC </w:instrText>
            </w:r>
            <w:r w:rsidRPr="532C31B8">
              <w:fldChar w:fldCharType="separate"/>
            </w:r>
            <w:r w:rsidR="00C843A4">
              <w:rPr>
                <w:noProof/>
              </w:rPr>
              <w:t>8</w:t>
            </w:r>
            <w:r w:rsidRPr="532C31B8">
              <w:rPr>
                <w:noProof/>
              </w:rPr>
              <w:fldChar w:fldCharType="end"/>
            </w:r>
            <w:bookmarkEnd w:id="13"/>
            <w:r>
              <w:t xml:space="preserve">: </w:t>
            </w:r>
            <w:r w:rsidRPr="005B0C97">
              <w:t xml:space="preserve">PSFCH </w:t>
            </w:r>
            <w:r w:rsidR="00DE3816">
              <w:t xml:space="preserve">Option 1 Vs </w:t>
            </w:r>
            <w:r w:rsidR="00DE3816" w:rsidRPr="005B0C97">
              <w:t xml:space="preserve">Option </w:t>
            </w:r>
            <w:r w:rsidR="00DE3816">
              <w:t>2</w:t>
            </w:r>
            <w:r w:rsidRPr="005B0C97">
              <w:t xml:space="preserve">: </w:t>
            </w:r>
            <w:r>
              <w:t>NR</w:t>
            </w:r>
            <w:r w:rsidRPr="005B0C97">
              <w:t xml:space="preserve"> PRR</w:t>
            </w:r>
            <w:r>
              <w:t>– Small LTE density</w:t>
            </w:r>
          </w:p>
        </w:tc>
      </w:tr>
      <w:tr w:rsidR="00435E0B" w14:paraId="2DF508D1" w14:textId="77777777" w:rsidTr="001D0769">
        <w:trPr>
          <w:trHeight w:val="300"/>
        </w:trPr>
        <w:tc>
          <w:tcPr>
            <w:tcW w:w="4981" w:type="dxa"/>
          </w:tcPr>
          <w:p w14:paraId="7F4FB78C" w14:textId="576590B5" w:rsidR="00435E0B" w:rsidRDefault="00DE3816" w:rsidP="001D0769">
            <w:pPr>
              <w:keepNext/>
            </w:pPr>
            <w:r>
              <w:rPr>
                <w:noProof/>
              </w:rPr>
              <w:drawing>
                <wp:inline distT="0" distB="0" distL="0" distR="0" wp14:anchorId="6E6D51E8" wp14:editId="5E1453B9">
                  <wp:extent cx="3330000" cy="2497500"/>
                  <wp:effectExtent l="0" t="0" r="3810" b="0"/>
                  <wp:docPr id="32" name="Picture 32" descr="A picture containing text, pl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text, plot, diagram, lin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3041662E" w14:textId="35CB8AA7" w:rsidR="00435E0B" w:rsidRPr="005B0C97" w:rsidRDefault="00435E0B" w:rsidP="001D0769">
            <w:pPr>
              <w:pStyle w:val="Lgende"/>
              <w:rPr>
                <w:highlight w:val="yellow"/>
              </w:rPr>
            </w:pPr>
            <w:r w:rsidRPr="005B0C97">
              <w:t xml:space="preserve">Figure </w:t>
            </w:r>
            <w:r>
              <w:fldChar w:fldCharType="begin"/>
            </w:r>
            <w:r w:rsidRPr="005B0C97">
              <w:instrText xml:space="preserve"> SEQ Figure \* ARABIC </w:instrText>
            </w:r>
            <w:r>
              <w:fldChar w:fldCharType="separate"/>
            </w:r>
            <w:r w:rsidR="00C843A4">
              <w:rPr>
                <w:noProof/>
              </w:rPr>
              <w:t>9</w:t>
            </w:r>
            <w:r>
              <w:fldChar w:fldCharType="end"/>
            </w:r>
            <w:r w:rsidRPr="005B0C97">
              <w:t xml:space="preserve">: PSFCH </w:t>
            </w:r>
            <w:r w:rsidR="00DE3816">
              <w:t xml:space="preserve">Option 1 Vs </w:t>
            </w:r>
            <w:r w:rsidR="00DE3816" w:rsidRPr="005B0C97">
              <w:t xml:space="preserve">Option </w:t>
            </w:r>
            <w:r w:rsidR="00DE3816">
              <w:t>2</w:t>
            </w:r>
            <w:r w:rsidRPr="005B0C97">
              <w:t>: LTE PRR</w:t>
            </w:r>
            <w:r>
              <w:t xml:space="preserve"> – High LTE density</w:t>
            </w:r>
          </w:p>
        </w:tc>
        <w:tc>
          <w:tcPr>
            <w:tcW w:w="4981" w:type="dxa"/>
          </w:tcPr>
          <w:p w14:paraId="57F9B0FA" w14:textId="4D8C10FE" w:rsidR="00435E0B" w:rsidRDefault="00DE3816" w:rsidP="001D0769">
            <w:pPr>
              <w:keepNext/>
            </w:pPr>
            <w:r>
              <w:rPr>
                <w:noProof/>
              </w:rPr>
              <w:drawing>
                <wp:inline distT="0" distB="0" distL="0" distR="0" wp14:anchorId="1174C20F" wp14:editId="0710DB52">
                  <wp:extent cx="3330000" cy="2497500"/>
                  <wp:effectExtent l="0" t="0" r="3810" b="0"/>
                  <wp:docPr id="33" name="Picture 33" descr="A picture containing text, screensh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text, screenshot, line, 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21073E7D" w14:textId="34C1BFA3" w:rsidR="00435E0B" w:rsidRDefault="00435E0B" w:rsidP="001D0769">
            <w:pPr>
              <w:pStyle w:val="Lgende"/>
              <w:rPr>
                <w:highlight w:val="yellow"/>
              </w:rPr>
            </w:pPr>
            <w:bookmarkStart w:id="14" w:name="_Ref134821808"/>
            <w:r>
              <w:t xml:space="preserve">Figure </w:t>
            </w:r>
            <w:r w:rsidRPr="532C31B8">
              <w:fldChar w:fldCharType="begin"/>
            </w:r>
            <w:r>
              <w:instrText xml:space="preserve"> SEQ Figure \* ARABIC </w:instrText>
            </w:r>
            <w:r w:rsidRPr="532C31B8">
              <w:fldChar w:fldCharType="separate"/>
            </w:r>
            <w:r w:rsidR="00C843A4">
              <w:rPr>
                <w:noProof/>
              </w:rPr>
              <w:t>10</w:t>
            </w:r>
            <w:r w:rsidRPr="532C31B8">
              <w:rPr>
                <w:noProof/>
              </w:rPr>
              <w:fldChar w:fldCharType="end"/>
            </w:r>
            <w:bookmarkEnd w:id="14"/>
            <w:r>
              <w:t xml:space="preserve">: </w:t>
            </w:r>
            <w:r w:rsidRPr="005B0C97">
              <w:t xml:space="preserve">PSFCH </w:t>
            </w:r>
            <w:r w:rsidR="00DE3816">
              <w:t xml:space="preserve">Option 1 Vs </w:t>
            </w:r>
            <w:r w:rsidR="00DE3816" w:rsidRPr="005B0C97">
              <w:t xml:space="preserve">Option </w:t>
            </w:r>
            <w:r w:rsidR="00DE3816">
              <w:t>2</w:t>
            </w:r>
            <w:r w:rsidRPr="005B0C97">
              <w:t xml:space="preserve">: </w:t>
            </w:r>
            <w:r>
              <w:t>NR</w:t>
            </w:r>
            <w:r w:rsidRPr="005B0C97">
              <w:t xml:space="preserve"> PRR</w:t>
            </w:r>
            <w:r>
              <w:t>– High LTE density</w:t>
            </w:r>
          </w:p>
        </w:tc>
      </w:tr>
    </w:tbl>
    <w:p w14:paraId="65ED5E7E" w14:textId="77777777" w:rsidR="00435E0B" w:rsidRDefault="00435E0B" w:rsidP="001435AA"/>
    <w:p w14:paraId="4880EF31" w14:textId="77777777" w:rsidR="007E00BD" w:rsidRDefault="007E00BD" w:rsidP="007E00BD">
      <w:r>
        <w:t xml:space="preserve">For Option 1, we apply RSRP-based condition for PSFCH-based resource exclusion The same RSRP threshold is considered for both PSFCH-less and PSFCH-carrying slots. The value </w:t>
      </w:r>
      <m:oMath>
        <m:r>
          <w:rPr>
            <w:rFonts w:ascii="Cambria Math" w:hAnsi="Cambria Math"/>
          </w:rPr>
          <m:t>∆(dB)</m:t>
        </m:r>
      </m:oMath>
      <w:r>
        <w:t xml:space="preserve"> (differential with respect to the RSRP thresholds used for PSSCH resource selection) controls how much the LTE presence in a PSFCH slot weights in the PSFCH-based resource exclusion decision:</w:t>
      </w:r>
    </w:p>
    <w:p w14:paraId="15651068" w14:textId="77777777" w:rsidR="007E00BD" w:rsidRDefault="007E00BD" w:rsidP="007E00BD">
      <w:pPr>
        <w:pStyle w:val="Paragraphedeliste"/>
        <w:numPr>
          <w:ilvl w:val="0"/>
          <w:numId w:val="8"/>
        </w:numPr>
        <w:ind w:leftChars="0"/>
      </w:pPr>
      <w:r>
        <w:t xml:space="preserve">If </w:t>
      </w:r>
      <m:oMath>
        <m:r>
          <w:rPr>
            <w:rFonts w:ascii="Cambria Math" w:hAnsi="Cambria Math"/>
          </w:rPr>
          <m:t>∆→∞</m:t>
        </m:r>
      </m:oMath>
      <w:r>
        <w:t>, LTE presence is ignored (no avoidance, NR UE never avoids collision)</w:t>
      </w:r>
    </w:p>
    <w:p w14:paraId="613324F2" w14:textId="77777777" w:rsidR="007E00BD" w:rsidRDefault="007E00BD" w:rsidP="007E00BD">
      <w:pPr>
        <w:pStyle w:val="Paragraphedeliste"/>
        <w:numPr>
          <w:ilvl w:val="0"/>
          <w:numId w:val="8"/>
        </w:numPr>
        <w:ind w:leftChars="0"/>
      </w:pPr>
      <w:r>
        <w:t xml:space="preserve">If </w:t>
      </w:r>
      <m:oMath>
        <m:r>
          <w:rPr>
            <w:rFonts w:ascii="Cambria Math" w:hAnsi="Cambria Math"/>
          </w:rPr>
          <m:t>∆→-∞</m:t>
        </m:r>
      </m:oMath>
      <w:r>
        <w:t>, LTE presence takes precedence (NR UE always avoids collision)</w:t>
      </w:r>
    </w:p>
    <w:p w14:paraId="021D367A" w14:textId="77777777" w:rsidR="007E00BD" w:rsidRDefault="007E00BD" w:rsidP="007E00BD">
      <w:pPr>
        <w:pStyle w:val="Paragraphedeliste"/>
        <w:numPr>
          <w:ilvl w:val="0"/>
          <w:numId w:val="8"/>
        </w:numPr>
        <w:ind w:leftChars="0"/>
      </w:pPr>
      <w:r>
        <w:lastRenderedPageBreak/>
        <w:t xml:space="preserve">Other values of </w:t>
      </w:r>
      <m:oMath>
        <m:r>
          <w:rPr>
            <w:rFonts w:ascii="Cambria Math" w:hAnsi="Cambria Math"/>
          </w:rPr>
          <m:t>∆</m:t>
        </m:r>
      </m:oMath>
      <w:r>
        <w:t xml:space="preserve"> perform a tradeoff between sensitivity to LTE presence and impact on NR</w:t>
      </w:r>
    </w:p>
    <w:p w14:paraId="04FAEEF9" w14:textId="0D78D026" w:rsidR="001F5F89" w:rsidRDefault="001F5F89" w:rsidP="001F5F89">
      <w:r>
        <w:t>It appears from the simulation results that:</w:t>
      </w:r>
    </w:p>
    <w:p w14:paraId="1FBDA31B" w14:textId="14F4737C" w:rsidR="001F5F89" w:rsidRDefault="001F5F89" w:rsidP="001F5F89">
      <w:pPr>
        <w:pStyle w:val="Paragraphedeliste"/>
        <w:numPr>
          <w:ilvl w:val="0"/>
          <w:numId w:val="8"/>
        </w:numPr>
        <w:ind w:leftChars="0"/>
      </w:pPr>
      <w:r>
        <w:t xml:space="preserve">Option </w:t>
      </w:r>
      <w:r w:rsidR="009531A9">
        <w:t xml:space="preserve">1 </w:t>
      </w:r>
      <w:r w:rsidR="00662D27">
        <w:t>systematically</w:t>
      </w:r>
      <w:r w:rsidR="009531A9">
        <w:t xml:space="preserve"> and significantly outperforms Option 2</w:t>
      </w:r>
      <w:r w:rsidR="00871361">
        <w:t xml:space="preserve"> for both </w:t>
      </w:r>
      <w:r w:rsidR="00EF7E4D">
        <w:t>LTE and NR</w:t>
      </w:r>
    </w:p>
    <w:p w14:paraId="441EC24A" w14:textId="77777777" w:rsidR="008C3741" w:rsidRDefault="008C3741" w:rsidP="001F5F89">
      <w:pPr>
        <w:pStyle w:val="Paragraphedeliste"/>
        <w:numPr>
          <w:ilvl w:val="0"/>
          <w:numId w:val="8"/>
        </w:numPr>
        <w:ind w:leftChars="0"/>
      </w:pPr>
      <w:r>
        <w:t>For Option 1</w:t>
      </w:r>
    </w:p>
    <w:p w14:paraId="29AE6FBF" w14:textId="6F08EAA6" w:rsidR="001F5F89" w:rsidRDefault="001F5F89" w:rsidP="008C3741">
      <w:pPr>
        <w:pStyle w:val="Paragraphedeliste"/>
        <w:numPr>
          <w:ilvl w:val="1"/>
          <w:numId w:val="8"/>
        </w:numPr>
        <w:ind w:leftChars="0"/>
      </w:pPr>
      <w:r>
        <w:t>Strict resource exclusion degrades NR performance in an extreme manner, without having significant impact on LTE</w:t>
      </w:r>
    </w:p>
    <w:p w14:paraId="2401A916" w14:textId="73E368A5" w:rsidR="001F5F89" w:rsidRDefault="004D4B4B" w:rsidP="008C3741">
      <w:pPr>
        <w:pStyle w:val="Paragraphedeliste"/>
        <w:numPr>
          <w:ilvl w:val="1"/>
          <w:numId w:val="8"/>
        </w:numPr>
        <w:ind w:leftChars="0"/>
      </w:pPr>
      <w:r>
        <w:t>E</w:t>
      </w:r>
      <w:r w:rsidR="001F5F89">
        <w:t xml:space="preserve">xcessive </w:t>
      </w:r>
      <w:r>
        <w:t xml:space="preserve">NR </w:t>
      </w:r>
      <w:r w:rsidR="001F5F89">
        <w:t xml:space="preserve">resource exclusion also degrades LTE performance. Although AGC problems are avoided for LTE, this strategy degrades the quality of the resource used by the NR </w:t>
      </w:r>
      <w:proofErr w:type="gramStart"/>
      <w:r w:rsidR="001F5F89">
        <w:t>and also</w:t>
      </w:r>
      <w:proofErr w:type="gramEnd"/>
      <w:r w:rsidR="001F5F89">
        <w:t xml:space="preserve"> has an effect of concentrating NR transmissions onto resources that it would not have naturally picked. This leads to an increased number of NR retransmissions: the average number of re(transmissions) increases</w:t>
      </w:r>
      <w:r w:rsidR="004856A4">
        <w:t xml:space="preserve"> (see </w:t>
      </w:r>
      <w:proofErr w:type="spellStart"/>
      <w:r w:rsidR="004856A4">
        <w:t>NTr</w:t>
      </w:r>
      <w:proofErr w:type="spellEnd"/>
      <w:r w:rsidR="004856A4">
        <w:t xml:space="preserve"> labels </w:t>
      </w:r>
      <w:r w:rsidR="0013342D">
        <w:t xml:space="preserve">in </w:t>
      </w:r>
      <w:r w:rsidR="0013342D">
        <w:fldChar w:fldCharType="begin"/>
      </w:r>
      <w:r w:rsidR="0013342D">
        <w:instrText xml:space="preserve"> REF _Ref134822831 \h </w:instrText>
      </w:r>
      <w:r w:rsidR="0013342D">
        <w:fldChar w:fldCharType="separate"/>
      </w:r>
      <w:r w:rsidR="00C843A4">
        <w:t xml:space="preserve">Figure </w:t>
      </w:r>
      <w:r w:rsidR="00C843A4">
        <w:rPr>
          <w:noProof/>
        </w:rPr>
        <w:t>8</w:t>
      </w:r>
      <w:r w:rsidR="0013342D">
        <w:fldChar w:fldCharType="end"/>
      </w:r>
      <w:r w:rsidR="0013342D">
        <w:t xml:space="preserve"> and </w:t>
      </w:r>
      <w:r w:rsidR="0013342D">
        <w:fldChar w:fldCharType="begin"/>
      </w:r>
      <w:r w:rsidR="0013342D">
        <w:instrText xml:space="preserve"> REF _Ref134821808 \h </w:instrText>
      </w:r>
      <w:r w:rsidR="0013342D">
        <w:fldChar w:fldCharType="separate"/>
      </w:r>
      <w:r w:rsidR="00C843A4">
        <w:t xml:space="preserve">Figure </w:t>
      </w:r>
      <w:r w:rsidR="00C843A4">
        <w:rPr>
          <w:noProof/>
        </w:rPr>
        <w:t>10</w:t>
      </w:r>
      <w:r w:rsidR="0013342D">
        <w:fldChar w:fldCharType="end"/>
      </w:r>
      <w:r w:rsidR="0013342D">
        <w:t>)</w:t>
      </w:r>
      <w:r w:rsidR="001F5F89">
        <w:t xml:space="preserve">. This causes more collisions at PSSCH level, and the PRR performance of LTE is also degraded. </w:t>
      </w:r>
    </w:p>
    <w:p w14:paraId="6EC07B65" w14:textId="41D288C5" w:rsidR="001F5F89" w:rsidRDefault="001F5F89" w:rsidP="00D72BEB">
      <w:pPr>
        <w:pStyle w:val="Paragraphedeliste"/>
        <w:numPr>
          <w:ilvl w:val="1"/>
          <w:numId w:val="8"/>
        </w:numPr>
        <w:ind w:leftChars="0"/>
      </w:pPr>
      <w:r>
        <w:t xml:space="preserve">Loose exclusion at TX does not procure enough gain for LTE, who performs roughly as in the absence of </w:t>
      </w:r>
      <w:r w:rsidR="00D72BEB">
        <w:t>PSFCH-based exclusion</w:t>
      </w:r>
      <w:r>
        <w:t>.</w:t>
      </w:r>
    </w:p>
    <w:p w14:paraId="78AC4C60" w14:textId="4D00E49E" w:rsidR="001F5F89" w:rsidRDefault="007B2C84" w:rsidP="007B2C84">
      <w:pPr>
        <w:pStyle w:val="Lgende"/>
      </w:pPr>
      <w:bookmarkStart w:id="15" w:name="_Toc134833252"/>
      <w:r>
        <w:t xml:space="preserve">Observation </w:t>
      </w:r>
      <w:fldSimple w:instr=" SEQ Observation \* ARABIC ">
        <w:r w:rsidR="00C843A4">
          <w:rPr>
            <w:noProof/>
          </w:rPr>
          <w:t>4</w:t>
        </w:r>
      </w:fldSimple>
      <w:r>
        <w:t xml:space="preserve">: </w:t>
      </w:r>
      <w:r w:rsidR="00FE485D">
        <w:t xml:space="preserve">For PSFCH-based resource exclusion, </w:t>
      </w:r>
      <w:r w:rsidR="00245803">
        <w:t>Option 1 systematically and significantly outperforms Option 2</w:t>
      </w:r>
      <w:r w:rsidR="00AC4F50">
        <w:t>.</w:t>
      </w:r>
      <w:bookmarkEnd w:id="15"/>
    </w:p>
    <w:p w14:paraId="127D6729" w14:textId="0F5754D4" w:rsidR="007B2C84" w:rsidRDefault="006F35BE" w:rsidP="006F35BE">
      <w:pPr>
        <w:pStyle w:val="Lgende"/>
      </w:pPr>
      <w:bookmarkStart w:id="16" w:name="_Toc134833247"/>
      <w:r>
        <w:t xml:space="preserve">Proposal </w:t>
      </w:r>
      <w:fldSimple w:instr=" SEQ Proposal \* ARABIC ">
        <w:r w:rsidR="00C843A4">
          <w:rPr>
            <w:noProof/>
          </w:rPr>
          <w:t>2</w:t>
        </w:r>
      </w:fldSimple>
      <w:r>
        <w:t xml:space="preserve">: </w:t>
      </w:r>
      <w:r w:rsidR="00C606FE">
        <w:t xml:space="preserve">Support Option 1: </w:t>
      </w:r>
      <w:r w:rsidRPr="006F35BE">
        <w:t>In NR SL resource (re)selection procedure, the PHY layer of NR SL module excludes NR SL candidate resources where the corresponding PSFCH transmission occasions overlap with LTE SL reserved resources by other LTE SL UE in time domain</w:t>
      </w:r>
      <w:r w:rsidR="00913D5E">
        <w:t xml:space="preserve"> in step 6 of the procedure </w:t>
      </w:r>
      <w:r w:rsidR="00913D5E" w:rsidRPr="00913D5E">
        <w:t>in Section 8.1.4 of TS 38.214</w:t>
      </w:r>
      <w:r w:rsidR="00913D5E">
        <w:t xml:space="preserve">, based on a </w:t>
      </w:r>
      <w:r w:rsidR="00913D5E" w:rsidRPr="00913D5E">
        <w:t>list of SL RSRP thresholds separately (pre)configured</w:t>
      </w:r>
      <w:r w:rsidR="00913D5E">
        <w:t>.</w:t>
      </w:r>
      <w:bookmarkEnd w:id="16"/>
    </w:p>
    <w:p w14:paraId="306EA6E3" w14:textId="2002DD6B" w:rsidR="001435AA" w:rsidRDefault="007D1A91" w:rsidP="00BE615C">
      <w:pPr>
        <w:pStyle w:val="Titre3"/>
      </w:pPr>
      <w:r>
        <w:t>On the interest of further introducing PSFCH subsets</w:t>
      </w:r>
    </w:p>
    <w:p w14:paraId="4E01D521" w14:textId="2B82D4BE" w:rsidR="00500963" w:rsidRDefault="00500963" w:rsidP="00C15D2E">
      <w:r>
        <w:t>We also investigated the interest of f</w:t>
      </w:r>
      <w:r w:rsidR="004905C6">
        <w:t>urthe</w:t>
      </w:r>
      <w:r w:rsidR="002A0D41">
        <w:t xml:space="preserve">r </w:t>
      </w:r>
      <w:r w:rsidR="00F12C12">
        <w:t xml:space="preserve">having </w:t>
      </w:r>
      <w:r w:rsidR="00F12C12" w:rsidRPr="00F12C12">
        <w:t>SL RSRP threshold list (pre)configured per subset of PSFCH resources</w:t>
      </w:r>
      <w:r w:rsidR="00F12C12">
        <w:t xml:space="preserve"> (FFS point of </w:t>
      </w:r>
      <w:r w:rsidR="00FF12F8">
        <w:t>Option 1</w:t>
      </w:r>
      <w:r w:rsidR="0054566E">
        <w:t>/agreement in RAN1#112b-e</w:t>
      </w:r>
      <w:r w:rsidR="00FF12F8">
        <w:t>)</w:t>
      </w:r>
      <w:r w:rsidR="00317F28">
        <w:t>.</w:t>
      </w:r>
    </w:p>
    <w:p w14:paraId="76F1FA4B" w14:textId="1F06E658" w:rsidR="004B3AF8" w:rsidRDefault="00BD3A4F" w:rsidP="00C15D2E">
      <w:r>
        <w:t>In this subsection,</w:t>
      </w:r>
      <w:r w:rsidR="00197DDC">
        <w:t xml:space="preserve"> we consider</w:t>
      </w:r>
      <w:r w:rsidR="00CF6D9B">
        <w:t xml:space="preserve"> </w:t>
      </w:r>
      <w:r w:rsidR="005A7BAD">
        <w:t xml:space="preserve">a </w:t>
      </w:r>
      <w:r w:rsidR="006D4247">
        <w:t>PSFCH period</w:t>
      </w:r>
      <w:r w:rsidR="00C15D2E">
        <w:t xml:space="preserve"> N=2</w:t>
      </w:r>
      <w:r w:rsidR="00BF752E">
        <w:t xml:space="preserve"> with a pattern of period 50 slots</w:t>
      </w:r>
      <w:r w:rsidR="004D37F5">
        <w:t xml:space="preserve"> (</w:t>
      </w:r>
      <w:proofErr w:type="gramStart"/>
      <w:r w:rsidR="00BF752E">
        <w:t>i.e.</w:t>
      </w:r>
      <w:proofErr w:type="gramEnd"/>
      <w:r w:rsidR="00BF752E">
        <w:t xml:space="preserve"> </w:t>
      </w:r>
      <w:r w:rsidR="004D37F5">
        <w:t xml:space="preserve">each period includes </w:t>
      </w:r>
      <w:r w:rsidR="00BF752E">
        <w:t>25 PSFCH slots</w:t>
      </w:r>
      <w:r w:rsidR="004D37F5">
        <w:t>).</w:t>
      </w:r>
      <w:r w:rsidR="006D4247">
        <w:t xml:space="preserve"> </w:t>
      </w:r>
      <w:r w:rsidR="00AA329E">
        <w:t xml:space="preserve">For subset definition, </w:t>
      </w:r>
      <w:r w:rsidR="00C8131B">
        <w:t>“</w:t>
      </w:r>
      <w:r w:rsidR="002A0BFF">
        <w:t>PP=</w:t>
      </w:r>
      <w:r w:rsidR="00C8131B">
        <w:t xml:space="preserve">X/Y” means that we </w:t>
      </w:r>
      <w:r w:rsidR="00AA329E">
        <w:t>consider</w:t>
      </w:r>
      <w:r w:rsidR="00C8131B">
        <w:t xml:space="preserve"> a subset of X</w:t>
      </w:r>
      <w:r w:rsidR="00625ED9">
        <w:t xml:space="preserve"> PSFCH </w:t>
      </w:r>
      <w:r w:rsidR="001D0769">
        <w:t xml:space="preserve">over a period of set of </w:t>
      </w:r>
      <w:proofErr w:type="gramStart"/>
      <w:r w:rsidR="001D0769">
        <w:t>Y</w:t>
      </w:r>
      <w:proofErr w:type="gramEnd"/>
      <w:r w:rsidR="001D0769">
        <w:t xml:space="preserve"> PSFCH (here Y=25).</w:t>
      </w:r>
      <w:r w:rsidR="005600D9">
        <w:t xml:space="preserve"> </w:t>
      </w:r>
      <w:r w:rsidR="004B3AF8">
        <w:t xml:space="preserve">The </w:t>
      </w:r>
      <w:r w:rsidR="00DC180B">
        <w:t>per-subset</w:t>
      </w:r>
      <w:r w:rsidR="004B3AF8">
        <w:t xml:space="preserve"> RSRP thresholds </w:t>
      </w:r>
      <w:r w:rsidR="004F6333">
        <w:t xml:space="preserve">for </w:t>
      </w:r>
      <w:r w:rsidR="00356248">
        <w:t xml:space="preserve">PSFCH-based exclusion </w:t>
      </w:r>
      <w:r w:rsidR="00DC180B">
        <w:t xml:space="preserve">are represented by </w:t>
      </w:r>
      <w:r w:rsidR="00DC180B">
        <w:t>Δ= (Δ</w:t>
      </w:r>
      <w:r w:rsidR="00DC180B" w:rsidRPr="002235E6">
        <w:rPr>
          <w:vertAlign w:val="subscript"/>
        </w:rPr>
        <w:t>1</w:t>
      </w:r>
      <w:r w:rsidR="00DC180B">
        <w:t>, Δ</w:t>
      </w:r>
      <w:r w:rsidR="00DC180B" w:rsidRPr="002235E6">
        <w:rPr>
          <w:vertAlign w:val="subscript"/>
        </w:rPr>
        <w:t>2</w:t>
      </w:r>
      <w:r w:rsidR="00DC180B">
        <w:t xml:space="preserve">) </w:t>
      </w:r>
      <w:r w:rsidR="00186F66">
        <w:t xml:space="preserve">(same meaning of Δ as in </w:t>
      </w:r>
      <w:r w:rsidR="00AA6792">
        <w:t xml:space="preserve">section </w:t>
      </w:r>
      <w:r w:rsidR="00AA6792">
        <w:fldChar w:fldCharType="begin"/>
      </w:r>
      <w:r w:rsidR="00AA6792">
        <w:instrText xml:space="preserve"> REF _Ref134826202 \n \h </w:instrText>
      </w:r>
      <w:r w:rsidR="00AA6792">
        <w:fldChar w:fldCharType="separate"/>
      </w:r>
      <w:r w:rsidR="00C843A4">
        <w:t>2.2.2</w:t>
      </w:r>
      <w:r w:rsidR="00AA6792">
        <w:fldChar w:fldCharType="end"/>
      </w:r>
      <w:r w:rsidR="00C85DC4">
        <w:t>)</w:t>
      </w:r>
      <w:r w:rsidR="00190635">
        <w:t xml:space="preserve"> where</w:t>
      </w:r>
      <w:r w:rsidR="004F6333">
        <w:t xml:space="preserve"> </w:t>
      </w:r>
    </w:p>
    <w:p w14:paraId="1F198E79" w14:textId="347DD592" w:rsidR="00C15D2E" w:rsidRPr="00410B91" w:rsidRDefault="00CB6CF0" w:rsidP="004B3AF8">
      <w:pPr>
        <w:pStyle w:val="Paragraphedeliste"/>
        <w:numPr>
          <w:ilvl w:val="0"/>
          <w:numId w:val="8"/>
        </w:numPr>
        <w:ind w:leftChars="0"/>
      </w:pPr>
      <w:r>
        <w:t xml:space="preserve">In pattern PP=X/Y, </w:t>
      </w:r>
      <w:r w:rsidR="00E97B46">
        <w:t>f</w:t>
      </w:r>
      <w:r w:rsidR="005600D9">
        <w:t xml:space="preserve">or the </w:t>
      </w:r>
      <w:r w:rsidR="004B3AF8">
        <w:t xml:space="preserve">first </w:t>
      </w:r>
      <w:r w:rsidR="00C20131">
        <w:t>subset of X PSFCH</w:t>
      </w:r>
      <w:r w:rsidR="00701AC6">
        <w:t xml:space="preserve"> slots</w:t>
      </w:r>
      <w:r w:rsidR="00C20131">
        <w:t>, PSFCH-based e</w:t>
      </w:r>
      <w:r w:rsidR="004B3AF8">
        <w:t xml:space="preserve">xclusion </w:t>
      </w:r>
      <w:r w:rsidR="00190635">
        <w:t xml:space="preserve">is </w:t>
      </w:r>
      <w:r w:rsidR="00410B91">
        <w:t xml:space="preserve">made with RSRP thresholds corresponding to </w:t>
      </w:r>
      <w:r w:rsidR="00410B91">
        <w:t>Δ</w:t>
      </w:r>
      <w:r w:rsidR="00410B91" w:rsidRPr="002235E6">
        <w:rPr>
          <w:vertAlign w:val="subscript"/>
        </w:rPr>
        <w:t>1</w:t>
      </w:r>
    </w:p>
    <w:p w14:paraId="573B89C4" w14:textId="2361BBD9" w:rsidR="00410B91" w:rsidRPr="00404B30" w:rsidRDefault="00CB6CF0" w:rsidP="004B3AF8">
      <w:pPr>
        <w:pStyle w:val="Paragraphedeliste"/>
        <w:numPr>
          <w:ilvl w:val="0"/>
          <w:numId w:val="8"/>
        </w:numPr>
        <w:ind w:leftChars="0"/>
      </w:pPr>
      <w:r>
        <w:t xml:space="preserve">In pattern PP=X/Y, </w:t>
      </w:r>
      <w:r w:rsidR="00E97B46">
        <w:t>f</w:t>
      </w:r>
      <w:r w:rsidR="00701AC6">
        <w:t xml:space="preserve">or the </w:t>
      </w:r>
      <w:r w:rsidR="00701AC6">
        <w:t>second</w:t>
      </w:r>
      <w:r w:rsidR="00701AC6">
        <w:t xml:space="preserve"> subset of </w:t>
      </w:r>
      <w:r w:rsidR="00701AC6">
        <w:t>Y-</w:t>
      </w:r>
      <w:r w:rsidR="00701AC6">
        <w:t>X PSFCH</w:t>
      </w:r>
      <w:r w:rsidR="00701AC6">
        <w:t xml:space="preserve"> slots</w:t>
      </w:r>
      <w:r w:rsidR="00701AC6">
        <w:t>, PSFCH-based exclusion is made with RSRP thresholds corresponding to Δ</w:t>
      </w:r>
      <w:r w:rsidR="00404B30">
        <w:rPr>
          <w:vertAlign w:val="subscript"/>
        </w:rPr>
        <w:t>2</w:t>
      </w:r>
    </w:p>
    <w:p w14:paraId="145F883B" w14:textId="465C7F64" w:rsidR="00404B30" w:rsidRDefault="00D921DE" w:rsidP="004B3AF8">
      <w:pPr>
        <w:pStyle w:val="Paragraphedeliste"/>
        <w:numPr>
          <w:ilvl w:val="0"/>
          <w:numId w:val="8"/>
        </w:numPr>
        <w:ind w:leftChars="0"/>
      </w:pPr>
      <w:r>
        <w:t xml:space="preserve">When </w:t>
      </w:r>
      <w:r>
        <w:t>Δ</w:t>
      </w:r>
      <w:r w:rsidRPr="002235E6">
        <w:rPr>
          <w:vertAlign w:val="subscript"/>
        </w:rPr>
        <w:t>1</w:t>
      </w:r>
      <w:r>
        <w:t>=</w:t>
      </w:r>
      <w:r w:rsidRPr="00D921DE">
        <w:t xml:space="preserve"> </w:t>
      </w:r>
      <w:r>
        <w:t>Δ</w:t>
      </w:r>
      <w:r w:rsidR="00384E1A">
        <w:rPr>
          <w:vertAlign w:val="subscript"/>
        </w:rPr>
        <w:t>2</w:t>
      </w:r>
      <w:r w:rsidR="00384E1A">
        <w:t xml:space="preserve">, </w:t>
      </w:r>
      <w:r w:rsidR="00E97B46">
        <w:t>there is no RSRP differentiation bet</w:t>
      </w:r>
      <w:r w:rsidR="00DE386A">
        <w:t>ween PSFCH slots (no pattern)</w:t>
      </w:r>
    </w:p>
    <w:p w14:paraId="7DF942EC" w14:textId="0CFE6FF4" w:rsidR="007E00BD" w:rsidRDefault="007E00BD" w:rsidP="007E00BD">
      <w:r>
        <w:t xml:space="preserve">We tested a number of </w:t>
      </w:r>
      <w:proofErr w:type="gramStart"/>
      <w:r>
        <w:t>configurations</w:t>
      </w:r>
      <w:proofErr w:type="gramEnd"/>
      <w:r>
        <w:t xml:space="preserve"> and, for the tested configurations, we did not find any merit on defining subsets. Changing the threshold values and/or the traffic patterns and/or the PSFCH subset patterns might add some variations to the results (or even end up by finding some </w:t>
      </w:r>
      <w:proofErr w:type="gramStart"/>
      <w:r w:rsidR="00C843A4">
        <w:t xml:space="preserve">particular </w:t>
      </w:r>
      <w:r>
        <w:t>cases</w:t>
      </w:r>
      <w:proofErr w:type="gramEnd"/>
      <w:r>
        <w:t xml:space="preserve"> where subsets might have some merits). Still, we feel that continuing such a heavy optimization work and introducing more higher layer parameters without any guarantee of significant gain is not justified at this stage of the Release, especially given the already fair performance and degrees of flexibility offered by Option 1. </w:t>
      </w:r>
    </w:p>
    <w:p w14:paraId="5E895DDB" w14:textId="79DC9CDA" w:rsidR="007E00BD" w:rsidRDefault="007E00BD" w:rsidP="007E00BD">
      <w:pPr>
        <w:pStyle w:val="Lgende"/>
      </w:pPr>
      <w:bookmarkStart w:id="17" w:name="_Toc134833248"/>
      <w:r>
        <w:t xml:space="preserve">Proposal </w:t>
      </w:r>
      <w:r>
        <w:fldChar w:fldCharType="begin"/>
      </w:r>
      <w:r>
        <w:instrText xml:space="preserve"> SEQ Proposal \* ARABIC </w:instrText>
      </w:r>
      <w:r>
        <w:fldChar w:fldCharType="separate"/>
      </w:r>
      <w:r w:rsidR="00C843A4">
        <w:rPr>
          <w:noProof/>
        </w:rPr>
        <w:t>3</w:t>
      </w:r>
      <w:r>
        <w:fldChar w:fldCharType="end"/>
      </w:r>
      <w:r>
        <w:t>: Do not pursue any further optimization of Option 1</w:t>
      </w:r>
      <w:r w:rsidR="00C843A4">
        <w:t>.</w:t>
      </w:r>
      <w:bookmarkEnd w:id="17"/>
    </w:p>
    <w:p w14:paraId="3C013E93" w14:textId="77777777" w:rsidR="007E00BD" w:rsidRPr="00C15D2E" w:rsidRDefault="007E00BD" w:rsidP="007E00BD"/>
    <w:tbl>
      <w:tblPr>
        <w:tblStyle w:val="Grilledutableau"/>
        <w:tblW w:w="0" w:type="auto"/>
        <w:tblLook w:val="04A0" w:firstRow="1" w:lastRow="0" w:firstColumn="1" w:lastColumn="0" w:noHBand="0" w:noVBand="1"/>
      </w:tblPr>
      <w:tblGrid>
        <w:gridCol w:w="4981"/>
        <w:gridCol w:w="4981"/>
      </w:tblGrid>
      <w:tr w:rsidR="00DE3816" w14:paraId="00A7C6FA" w14:textId="77777777" w:rsidTr="007E00BD">
        <w:trPr>
          <w:trHeight w:val="300"/>
        </w:trPr>
        <w:tc>
          <w:tcPr>
            <w:tcW w:w="4980" w:type="dxa"/>
          </w:tcPr>
          <w:p w14:paraId="4258A66C" w14:textId="1136B828" w:rsidR="00DE3816" w:rsidRDefault="007714BE" w:rsidP="001D0769">
            <w:pPr>
              <w:keepNext/>
            </w:pPr>
            <w:r>
              <w:rPr>
                <w:noProof/>
              </w:rPr>
              <w:lastRenderedPageBreak/>
              <w:drawing>
                <wp:inline distT="0" distB="0" distL="0" distR="0" wp14:anchorId="7B439611" wp14:editId="5A32903E">
                  <wp:extent cx="3131177" cy="2235200"/>
                  <wp:effectExtent l="0" t="0" r="0" b="0"/>
                  <wp:docPr id="4" name="Image 4" descr="Une image contenant texte, ligne, Tracé,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ligne, Tracé, diagramme&#10;&#10;Description générée automatiquemen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43940" cy="2244311"/>
                          </a:xfrm>
                          <a:prstGeom prst="rect">
                            <a:avLst/>
                          </a:prstGeom>
                        </pic:spPr>
                      </pic:pic>
                    </a:graphicData>
                  </a:graphic>
                </wp:inline>
              </w:drawing>
            </w:r>
          </w:p>
          <w:p w14:paraId="5DF55712" w14:textId="46770B03" w:rsidR="00DE3816" w:rsidRPr="005B0C97" w:rsidRDefault="00DE3816" w:rsidP="001D0769">
            <w:pPr>
              <w:pStyle w:val="Lgende"/>
              <w:rPr>
                <w:highlight w:val="yellow"/>
              </w:rPr>
            </w:pPr>
            <w:r w:rsidRPr="005B0C97">
              <w:t xml:space="preserve">Figure </w:t>
            </w:r>
            <w:r>
              <w:fldChar w:fldCharType="begin"/>
            </w:r>
            <w:r w:rsidRPr="005B0C97">
              <w:instrText xml:space="preserve"> SEQ Figure \* ARABIC </w:instrText>
            </w:r>
            <w:r>
              <w:fldChar w:fldCharType="separate"/>
            </w:r>
            <w:r w:rsidR="00C843A4">
              <w:rPr>
                <w:noProof/>
              </w:rPr>
              <w:t>11</w:t>
            </w:r>
            <w:r>
              <w:fldChar w:fldCharType="end"/>
            </w:r>
            <w:r w:rsidRPr="005B0C97">
              <w:t xml:space="preserve">: PSFCH Option </w:t>
            </w:r>
            <w:r w:rsidR="00664C39">
              <w:t>1</w:t>
            </w:r>
            <w:r w:rsidR="008C5778">
              <w:t xml:space="preserve"> </w:t>
            </w:r>
            <w:r w:rsidR="006227B0">
              <w:t xml:space="preserve">with </w:t>
            </w:r>
            <w:r w:rsidR="0025558B">
              <w:t>PSFCH subsets</w:t>
            </w:r>
            <w:r w:rsidR="00EF1B44">
              <w:t xml:space="preserve"> (variable </w:t>
            </w:r>
            <w:r w:rsidR="00257B13">
              <w:t>Pattern</w:t>
            </w:r>
            <w:proofErr w:type="gramStart"/>
            <w:r w:rsidR="00896C84">
              <w:t>)</w:t>
            </w:r>
            <w:r w:rsidR="00B75B70">
              <w:t xml:space="preserve"> </w:t>
            </w:r>
            <w:r w:rsidRPr="005B0C97">
              <w:t>:</w:t>
            </w:r>
            <w:proofErr w:type="gramEnd"/>
            <w:r w:rsidRPr="005B0C97">
              <w:t xml:space="preserve"> LTE PRR</w:t>
            </w:r>
            <w:r>
              <w:t xml:space="preserve"> – Small LTE density</w:t>
            </w:r>
          </w:p>
        </w:tc>
        <w:tc>
          <w:tcPr>
            <w:tcW w:w="4982" w:type="dxa"/>
          </w:tcPr>
          <w:p w14:paraId="281A4593" w14:textId="7E7EFA69" w:rsidR="00DE3816" w:rsidRDefault="006D170C" w:rsidP="001D0769">
            <w:pPr>
              <w:keepNext/>
            </w:pPr>
            <w:r>
              <w:rPr>
                <w:noProof/>
              </w:rPr>
              <w:drawing>
                <wp:inline distT="0" distB="0" distL="0" distR="0" wp14:anchorId="68598368" wp14:editId="12FCF214">
                  <wp:extent cx="3132000" cy="2210400"/>
                  <wp:effectExtent l="0" t="0" r="0" b="0"/>
                  <wp:docPr id="5" name="Image 5" descr="Une image contenant texte, capture d’écran, ligne, Trac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ligne, Tracé&#10;&#10;Description générée automatiquemen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132000" cy="2210400"/>
                          </a:xfrm>
                          <a:prstGeom prst="rect">
                            <a:avLst/>
                          </a:prstGeom>
                        </pic:spPr>
                      </pic:pic>
                    </a:graphicData>
                  </a:graphic>
                </wp:inline>
              </w:drawing>
            </w:r>
          </w:p>
          <w:p w14:paraId="12EBF1CB" w14:textId="65FA5463" w:rsidR="00DE3816" w:rsidRDefault="00DE3816" w:rsidP="001D0769">
            <w:pPr>
              <w:pStyle w:val="Lgende"/>
              <w:rPr>
                <w:highlight w:val="yellow"/>
              </w:rPr>
            </w:pPr>
            <w:r>
              <w:t xml:space="preserve">Figure </w:t>
            </w:r>
            <w:r w:rsidRPr="532C31B8">
              <w:fldChar w:fldCharType="begin"/>
            </w:r>
            <w:r>
              <w:instrText xml:space="preserve"> SEQ Figure \* ARABIC </w:instrText>
            </w:r>
            <w:r w:rsidRPr="532C31B8">
              <w:fldChar w:fldCharType="separate"/>
            </w:r>
            <w:r w:rsidR="00C843A4">
              <w:rPr>
                <w:noProof/>
              </w:rPr>
              <w:t>12</w:t>
            </w:r>
            <w:r w:rsidRPr="532C31B8">
              <w:rPr>
                <w:noProof/>
              </w:rPr>
              <w:fldChar w:fldCharType="end"/>
            </w:r>
            <w:r>
              <w:t xml:space="preserve">: </w:t>
            </w:r>
            <w:r w:rsidR="006227B0" w:rsidRPr="005B0C97">
              <w:t xml:space="preserve">PSFCH Option </w:t>
            </w:r>
            <w:r w:rsidR="006227B0">
              <w:t xml:space="preserve">1 with PSFCH subsets </w:t>
            </w:r>
            <w:r w:rsidR="00896C84">
              <w:t>(variable Pattern)</w:t>
            </w:r>
            <w:r w:rsidRPr="005B0C97">
              <w:t xml:space="preserve">: </w:t>
            </w:r>
            <w:r>
              <w:t>NR</w:t>
            </w:r>
            <w:r w:rsidRPr="005B0C97">
              <w:t xml:space="preserve"> PRR</w:t>
            </w:r>
            <w:r>
              <w:t>– Small LTE density</w:t>
            </w:r>
          </w:p>
        </w:tc>
      </w:tr>
      <w:tr w:rsidR="00DE3816" w14:paraId="1158D7FB" w14:textId="77777777" w:rsidTr="001D0769">
        <w:trPr>
          <w:trHeight w:val="300"/>
        </w:trPr>
        <w:tc>
          <w:tcPr>
            <w:tcW w:w="4981" w:type="dxa"/>
          </w:tcPr>
          <w:p w14:paraId="5FBA8B8A" w14:textId="237BFBA5" w:rsidR="00DE3816" w:rsidRDefault="003A10E2" w:rsidP="001D0769">
            <w:pPr>
              <w:keepNext/>
            </w:pPr>
            <w:r>
              <w:rPr>
                <w:noProof/>
              </w:rPr>
              <w:drawing>
                <wp:inline distT="0" distB="0" distL="0" distR="0" wp14:anchorId="6671B7EA" wp14:editId="36210705">
                  <wp:extent cx="3132000" cy="2210400"/>
                  <wp:effectExtent l="0" t="0" r="0" b="0"/>
                  <wp:docPr id="6" name="Image 6" descr="Une image contenant texte, ligne, diagramm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texte, ligne, diagramme, capture d’écran&#10;&#10;Description générée automatiquemen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132000" cy="2210400"/>
                          </a:xfrm>
                          <a:prstGeom prst="rect">
                            <a:avLst/>
                          </a:prstGeom>
                        </pic:spPr>
                      </pic:pic>
                    </a:graphicData>
                  </a:graphic>
                </wp:inline>
              </w:drawing>
            </w:r>
          </w:p>
          <w:p w14:paraId="12882519" w14:textId="69F46B00" w:rsidR="00DE3816" w:rsidRPr="005B0C97" w:rsidRDefault="00DE3816" w:rsidP="001D0769">
            <w:pPr>
              <w:pStyle w:val="Lgende"/>
              <w:rPr>
                <w:highlight w:val="yellow"/>
              </w:rPr>
            </w:pPr>
            <w:r w:rsidRPr="005B0C97">
              <w:t xml:space="preserve">Figure </w:t>
            </w:r>
            <w:r>
              <w:fldChar w:fldCharType="begin"/>
            </w:r>
            <w:r w:rsidRPr="005B0C97">
              <w:instrText xml:space="preserve"> SEQ Figure \* ARABIC </w:instrText>
            </w:r>
            <w:r>
              <w:fldChar w:fldCharType="separate"/>
            </w:r>
            <w:r w:rsidR="00C843A4">
              <w:rPr>
                <w:noProof/>
              </w:rPr>
              <w:t>13</w:t>
            </w:r>
            <w:r>
              <w:fldChar w:fldCharType="end"/>
            </w:r>
            <w:r w:rsidRPr="005B0C97">
              <w:t xml:space="preserve">: </w:t>
            </w:r>
            <w:r w:rsidR="006227B0" w:rsidRPr="005B0C97">
              <w:t xml:space="preserve">PSFCH Option </w:t>
            </w:r>
            <w:r w:rsidR="006227B0">
              <w:t xml:space="preserve">1 with PSFCH subsets </w:t>
            </w:r>
            <w:r w:rsidR="00896C84">
              <w:t>(variable Pattern)</w:t>
            </w:r>
            <w:r w:rsidRPr="005B0C97">
              <w:t>: LTE PRR</w:t>
            </w:r>
            <w:r>
              <w:t xml:space="preserve"> – High LTE density</w:t>
            </w:r>
          </w:p>
        </w:tc>
        <w:tc>
          <w:tcPr>
            <w:tcW w:w="4981" w:type="dxa"/>
          </w:tcPr>
          <w:p w14:paraId="0C03DC25" w14:textId="310078F2" w:rsidR="00DE3816" w:rsidRDefault="00AD6DC4" w:rsidP="001D0769">
            <w:pPr>
              <w:keepNext/>
            </w:pPr>
            <w:r>
              <w:rPr>
                <w:noProof/>
              </w:rPr>
              <w:drawing>
                <wp:inline distT="0" distB="0" distL="0" distR="0" wp14:anchorId="7A2CA0FF" wp14:editId="73E83655">
                  <wp:extent cx="3132000" cy="2210400"/>
                  <wp:effectExtent l="0" t="0" r="0" b="0"/>
                  <wp:docPr id="7" name="Image 7" descr="Une image contenant texte, ligne, capture d’écran, Trac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 ligne, capture d’écran, Tracé&#10;&#10;Description générée automatiquemen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132000" cy="2210400"/>
                          </a:xfrm>
                          <a:prstGeom prst="rect">
                            <a:avLst/>
                          </a:prstGeom>
                        </pic:spPr>
                      </pic:pic>
                    </a:graphicData>
                  </a:graphic>
                </wp:inline>
              </w:drawing>
            </w:r>
          </w:p>
          <w:p w14:paraId="0B21236E" w14:textId="53A9B042" w:rsidR="00DE3816" w:rsidRDefault="00DE3816" w:rsidP="001D0769">
            <w:pPr>
              <w:pStyle w:val="Lgende"/>
              <w:rPr>
                <w:highlight w:val="yellow"/>
              </w:rPr>
            </w:pPr>
            <w:r>
              <w:t xml:space="preserve">Figure </w:t>
            </w:r>
            <w:r w:rsidRPr="532C31B8">
              <w:fldChar w:fldCharType="begin"/>
            </w:r>
            <w:r>
              <w:instrText xml:space="preserve"> SEQ Figure \* ARABIC </w:instrText>
            </w:r>
            <w:r w:rsidRPr="532C31B8">
              <w:fldChar w:fldCharType="separate"/>
            </w:r>
            <w:r w:rsidR="00C843A4">
              <w:rPr>
                <w:noProof/>
              </w:rPr>
              <w:t>14</w:t>
            </w:r>
            <w:r w:rsidRPr="532C31B8">
              <w:rPr>
                <w:noProof/>
              </w:rPr>
              <w:fldChar w:fldCharType="end"/>
            </w:r>
            <w:r>
              <w:t xml:space="preserve">: </w:t>
            </w:r>
            <w:r w:rsidR="006227B0" w:rsidRPr="005B0C97">
              <w:t xml:space="preserve">PSFCH Option </w:t>
            </w:r>
            <w:r w:rsidR="006227B0">
              <w:t xml:space="preserve">1 with PSFCH subsets </w:t>
            </w:r>
            <w:r w:rsidR="00896C84">
              <w:t>(variable Pattern)</w:t>
            </w:r>
            <w:r w:rsidRPr="005B0C97">
              <w:t xml:space="preserve">: </w:t>
            </w:r>
            <w:r>
              <w:t>NR</w:t>
            </w:r>
            <w:r w:rsidRPr="005B0C97">
              <w:t xml:space="preserve"> PRR</w:t>
            </w:r>
            <w:r>
              <w:t>– High LTE density</w:t>
            </w:r>
          </w:p>
        </w:tc>
      </w:tr>
      <w:tr w:rsidR="00896C84" w14:paraId="730F0195" w14:textId="77777777" w:rsidTr="001D0769">
        <w:trPr>
          <w:trHeight w:val="300"/>
        </w:trPr>
        <w:tc>
          <w:tcPr>
            <w:tcW w:w="4981" w:type="dxa"/>
          </w:tcPr>
          <w:p w14:paraId="33CE713A" w14:textId="4373CB2B" w:rsidR="00896C84" w:rsidRDefault="00AD6DC4" w:rsidP="001D0769">
            <w:pPr>
              <w:keepNext/>
            </w:pPr>
            <w:r>
              <w:rPr>
                <w:noProof/>
              </w:rPr>
              <w:drawing>
                <wp:inline distT="0" distB="0" distL="0" distR="0" wp14:anchorId="4C461626" wp14:editId="1776D318">
                  <wp:extent cx="3132000" cy="2210400"/>
                  <wp:effectExtent l="0" t="0" r="0" b="0"/>
                  <wp:docPr id="8" name="Image 8" descr="Une image contenant texte, ligne, diagramme, Trac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texte, ligne, diagramme, Tracé&#10;&#10;Description générée automatiquemen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32000" cy="2210400"/>
                          </a:xfrm>
                          <a:prstGeom prst="rect">
                            <a:avLst/>
                          </a:prstGeom>
                        </pic:spPr>
                      </pic:pic>
                    </a:graphicData>
                  </a:graphic>
                </wp:inline>
              </w:drawing>
            </w:r>
          </w:p>
          <w:p w14:paraId="11DA888D" w14:textId="0AA570DF" w:rsidR="00896C84" w:rsidRPr="005B0C97" w:rsidRDefault="00896C84" w:rsidP="001D0769">
            <w:pPr>
              <w:pStyle w:val="Lgende"/>
              <w:rPr>
                <w:highlight w:val="yellow"/>
              </w:rPr>
            </w:pPr>
            <w:r w:rsidRPr="005B0C97">
              <w:t xml:space="preserve">Figure </w:t>
            </w:r>
            <w:r>
              <w:fldChar w:fldCharType="begin"/>
            </w:r>
            <w:r w:rsidRPr="005B0C97">
              <w:instrText xml:space="preserve"> SEQ Figure \* ARABIC </w:instrText>
            </w:r>
            <w:r>
              <w:fldChar w:fldCharType="separate"/>
            </w:r>
            <w:r w:rsidR="00C843A4">
              <w:rPr>
                <w:noProof/>
              </w:rPr>
              <w:t>15</w:t>
            </w:r>
            <w:r>
              <w:fldChar w:fldCharType="end"/>
            </w:r>
            <w:r w:rsidRPr="005B0C97">
              <w:t xml:space="preserve">: </w:t>
            </w:r>
            <w:r w:rsidR="006227B0" w:rsidRPr="005B0C97">
              <w:t xml:space="preserve">PSFCH Option </w:t>
            </w:r>
            <w:r w:rsidR="006227B0">
              <w:t xml:space="preserve">1 with PSFCH subsets </w:t>
            </w:r>
            <w:r>
              <w:t>(</w:t>
            </w:r>
            <w:r w:rsidR="006F2E55">
              <w:t>variable Pattern</w:t>
            </w:r>
            <w:proofErr w:type="gramStart"/>
            <w:r>
              <w:t xml:space="preserve">) </w:t>
            </w:r>
            <w:r w:rsidRPr="005B0C97">
              <w:t>:</w:t>
            </w:r>
            <w:proofErr w:type="gramEnd"/>
            <w:r w:rsidRPr="005B0C97">
              <w:t xml:space="preserve"> LTE PRR</w:t>
            </w:r>
            <w:r>
              <w:t xml:space="preserve"> – Small LTE density</w:t>
            </w:r>
          </w:p>
        </w:tc>
        <w:tc>
          <w:tcPr>
            <w:tcW w:w="4981" w:type="dxa"/>
          </w:tcPr>
          <w:p w14:paraId="07B551D5" w14:textId="14A5D432" w:rsidR="00896C84" w:rsidRDefault="00AD6DC4" w:rsidP="001D0769">
            <w:pPr>
              <w:keepNext/>
            </w:pPr>
            <w:r>
              <w:rPr>
                <w:noProof/>
              </w:rPr>
              <w:drawing>
                <wp:inline distT="0" distB="0" distL="0" distR="0" wp14:anchorId="38CA45FA" wp14:editId="6A6D7118">
                  <wp:extent cx="3132000" cy="2210400"/>
                  <wp:effectExtent l="0" t="0" r="0" b="0"/>
                  <wp:docPr id="9" name="Image 9" descr="Une image contenant texte, ligne, diagramme, Trac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texte, ligne, diagramme, Tracé&#10;&#10;Description générée automatiquemen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132000" cy="2210400"/>
                          </a:xfrm>
                          <a:prstGeom prst="rect">
                            <a:avLst/>
                          </a:prstGeom>
                        </pic:spPr>
                      </pic:pic>
                    </a:graphicData>
                  </a:graphic>
                </wp:inline>
              </w:drawing>
            </w:r>
          </w:p>
          <w:p w14:paraId="52110C3A" w14:textId="54E5672D" w:rsidR="00896C84" w:rsidRDefault="00896C84" w:rsidP="001D0769">
            <w:pPr>
              <w:pStyle w:val="Lgende"/>
              <w:rPr>
                <w:highlight w:val="yellow"/>
              </w:rPr>
            </w:pPr>
            <w:r>
              <w:t xml:space="preserve">Figure </w:t>
            </w:r>
            <w:r w:rsidRPr="532C31B8">
              <w:fldChar w:fldCharType="begin"/>
            </w:r>
            <w:r>
              <w:instrText xml:space="preserve"> SEQ Figure \* ARABIC </w:instrText>
            </w:r>
            <w:r w:rsidRPr="532C31B8">
              <w:fldChar w:fldCharType="separate"/>
            </w:r>
            <w:r w:rsidR="00C843A4">
              <w:rPr>
                <w:noProof/>
              </w:rPr>
              <w:t>16</w:t>
            </w:r>
            <w:r w:rsidRPr="532C31B8">
              <w:rPr>
                <w:noProof/>
              </w:rPr>
              <w:fldChar w:fldCharType="end"/>
            </w:r>
            <w:r>
              <w:t xml:space="preserve">: </w:t>
            </w:r>
            <w:r w:rsidR="006227B0" w:rsidRPr="005B0C97">
              <w:t xml:space="preserve">PSFCH Option </w:t>
            </w:r>
            <w:r w:rsidR="006227B0">
              <w:t xml:space="preserve">1 with PSFCH subsets </w:t>
            </w:r>
            <w:r>
              <w:t>(</w:t>
            </w:r>
            <w:r w:rsidR="006F2E55">
              <w:t>variable Pattern</w:t>
            </w:r>
            <w:r>
              <w:t>)</w:t>
            </w:r>
            <w:r w:rsidRPr="005B0C97">
              <w:t xml:space="preserve">: </w:t>
            </w:r>
            <w:r>
              <w:t>NR</w:t>
            </w:r>
            <w:r w:rsidRPr="005B0C97">
              <w:t xml:space="preserve"> PRR</w:t>
            </w:r>
            <w:r>
              <w:t>– Small LTE density</w:t>
            </w:r>
          </w:p>
        </w:tc>
      </w:tr>
      <w:tr w:rsidR="00C2536E" w14:paraId="17816926" w14:textId="77777777" w:rsidTr="001D0769">
        <w:trPr>
          <w:trHeight w:val="300"/>
        </w:trPr>
        <w:tc>
          <w:tcPr>
            <w:tcW w:w="4981" w:type="dxa"/>
          </w:tcPr>
          <w:p w14:paraId="41535F1C" w14:textId="328CC8CA" w:rsidR="00896C84" w:rsidRDefault="00AA5CFB" w:rsidP="001D0769">
            <w:pPr>
              <w:keepNext/>
            </w:pPr>
            <w:r>
              <w:rPr>
                <w:noProof/>
              </w:rPr>
              <w:lastRenderedPageBreak/>
              <w:drawing>
                <wp:inline distT="0" distB="0" distL="0" distR="0" wp14:anchorId="5DFFB7DC" wp14:editId="23A4F30D">
                  <wp:extent cx="3132000" cy="2210400"/>
                  <wp:effectExtent l="0" t="0" r="0" b="0"/>
                  <wp:docPr id="10" name="Image 10" descr="Une image contenant texte, ligne, diagramm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texte, ligne, diagramme, capture d’écran&#10;&#10;Description générée automatiquemen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132000" cy="2210400"/>
                          </a:xfrm>
                          <a:prstGeom prst="rect">
                            <a:avLst/>
                          </a:prstGeom>
                        </pic:spPr>
                      </pic:pic>
                    </a:graphicData>
                  </a:graphic>
                </wp:inline>
              </w:drawing>
            </w:r>
          </w:p>
          <w:p w14:paraId="36748126" w14:textId="42BA3A3F" w:rsidR="00896C84" w:rsidRPr="005B0C97" w:rsidRDefault="00896C84" w:rsidP="001D0769">
            <w:pPr>
              <w:pStyle w:val="Lgende"/>
              <w:rPr>
                <w:highlight w:val="yellow"/>
              </w:rPr>
            </w:pPr>
            <w:r w:rsidRPr="005B0C97">
              <w:t xml:space="preserve">Figure </w:t>
            </w:r>
            <w:r>
              <w:fldChar w:fldCharType="begin"/>
            </w:r>
            <w:r w:rsidRPr="005B0C97">
              <w:instrText xml:space="preserve"> SEQ Figure \* ARABIC </w:instrText>
            </w:r>
            <w:r>
              <w:fldChar w:fldCharType="separate"/>
            </w:r>
            <w:r w:rsidR="00C843A4">
              <w:rPr>
                <w:noProof/>
              </w:rPr>
              <w:t>17</w:t>
            </w:r>
            <w:r>
              <w:fldChar w:fldCharType="end"/>
            </w:r>
            <w:r w:rsidRPr="005B0C97">
              <w:t xml:space="preserve">: </w:t>
            </w:r>
            <w:r w:rsidR="006227B0" w:rsidRPr="005B0C97">
              <w:t xml:space="preserve">PSFCH Option </w:t>
            </w:r>
            <w:r w:rsidR="006227B0">
              <w:t xml:space="preserve">1 with PSFCH subsets </w:t>
            </w:r>
            <w:r>
              <w:t>(variable Pattern PSFCH)</w:t>
            </w:r>
            <w:r w:rsidRPr="005B0C97">
              <w:t>: LTE PRR</w:t>
            </w:r>
            <w:r>
              <w:t xml:space="preserve"> – High LTE density</w:t>
            </w:r>
          </w:p>
        </w:tc>
        <w:tc>
          <w:tcPr>
            <w:tcW w:w="4981" w:type="dxa"/>
          </w:tcPr>
          <w:p w14:paraId="2E8B6FB0" w14:textId="5475961C" w:rsidR="00896C84" w:rsidRDefault="00AA5CFB" w:rsidP="001D0769">
            <w:pPr>
              <w:keepNext/>
            </w:pPr>
            <w:r>
              <w:rPr>
                <w:noProof/>
              </w:rPr>
              <w:drawing>
                <wp:inline distT="0" distB="0" distL="0" distR="0" wp14:anchorId="3E0C9879" wp14:editId="662C1B03">
                  <wp:extent cx="3132000" cy="2210400"/>
                  <wp:effectExtent l="0" t="0" r="0" b="0"/>
                  <wp:docPr id="11" name="Image 11" descr="Une image contenant texte, ligne, Tracé,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texte, ligne, Tracé, diagramme&#10;&#10;Description générée automatiquemen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132000" cy="2210400"/>
                          </a:xfrm>
                          <a:prstGeom prst="rect">
                            <a:avLst/>
                          </a:prstGeom>
                        </pic:spPr>
                      </pic:pic>
                    </a:graphicData>
                  </a:graphic>
                </wp:inline>
              </w:drawing>
            </w:r>
          </w:p>
          <w:p w14:paraId="36488775" w14:textId="1858089E" w:rsidR="00896C84" w:rsidRDefault="00896C84" w:rsidP="001D0769">
            <w:pPr>
              <w:pStyle w:val="Lgende"/>
              <w:rPr>
                <w:highlight w:val="yellow"/>
              </w:rPr>
            </w:pPr>
            <w:r>
              <w:t xml:space="preserve">Figure </w:t>
            </w:r>
            <w:r w:rsidRPr="532C31B8">
              <w:fldChar w:fldCharType="begin"/>
            </w:r>
            <w:r>
              <w:instrText xml:space="preserve"> SEQ Figure \* ARABIC </w:instrText>
            </w:r>
            <w:r w:rsidRPr="532C31B8">
              <w:fldChar w:fldCharType="separate"/>
            </w:r>
            <w:r w:rsidR="00C843A4">
              <w:rPr>
                <w:noProof/>
              </w:rPr>
              <w:t>18</w:t>
            </w:r>
            <w:r w:rsidRPr="532C31B8">
              <w:rPr>
                <w:noProof/>
              </w:rPr>
              <w:fldChar w:fldCharType="end"/>
            </w:r>
            <w:r>
              <w:t xml:space="preserve">: </w:t>
            </w:r>
            <w:r w:rsidR="006227B0" w:rsidRPr="005B0C97">
              <w:t xml:space="preserve">PSFCH Option </w:t>
            </w:r>
            <w:r w:rsidR="006227B0">
              <w:t xml:space="preserve">1 with PSFCH subsets </w:t>
            </w:r>
            <w:r>
              <w:t>(variable Pattern)</w:t>
            </w:r>
            <w:r w:rsidRPr="005B0C97">
              <w:t xml:space="preserve">: </w:t>
            </w:r>
            <w:r>
              <w:t>NR</w:t>
            </w:r>
            <w:r w:rsidRPr="005B0C97">
              <w:t xml:space="preserve"> PRR</w:t>
            </w:r>
            <w:r>
              <w:t>– High LTE density</w:t>
            </w:r>
          </w:p>
        </w:tc>
      </w:tr>
    </w:tbl>
    <w:p w14:paraId="15991F6A" w14:textId="77777777" w:rsidR="008C5778" w:rsidRDefault="008C5778" w:rsidP="00AD12BD"/>
    <w:p w14:paraId="05EE06E6" w14:textId="6A5B0902" w:rsidR="00A34067" w:rsidRDefault="00A34067" w:rsidP="00A34067">
      <w:pPr>
        <w:pStyle w:val="Titre1"/>
      </w:pPr>
      <w:r>
        <w:t>Conclusions</w:t>
      </w:r>
    </w:p>
    <w:p w14:paraId="651B7708" w14:textId="2A46EB27" w:rsidR="00874CBF" w:rsidRPr="00811AE8" w:rsidRDefault="00811AE8" w:rsidP="00BC238C">
      <w:pPr>
        <w:pStyle w:val="Tabledesillustrations"/>
      </w:pPr>
      <w:r w:rsidRPr="00811AE8">
        <w:t>The following proposals stand:</w:t>
      </w:r>
    </w:p>
    <w:p w14:paraId="520B2BF1" w14:textId="2F6DFD1D" w:rsidR="00C843A4" w:rsidRPr="00C843A4" w:rsidRDefault="00811AE8">
      <w:pPr>
        <w:pStyle w:val="Tabledesillustrations"/>
        <w:rPr>
          <w:rFonts w:asciiTheme="minorHAnsi" w:eastAsiaTheme="minorEastAsia" w:hAnsiTheme="minorHAnsi" w:cstheme="minorBidi"/>
          <w:b/>
          <w:bCs/>
          <w:noProof/>
          <w:sz w:val="22"/>
          <w:szCs w:val="22"/>
          <w:lang w:val="fr-FR" w:eastAsia="fr-FR"/>
        </w:rPr>
      </w:pPr>
      <w:r w:rsidRPr="005C2508">
        <w:rPr>
          <w:b/>
          <w:bCs/>
          <w:i/>
          <w:iCs/>
          <w:u w:val="single"/>
        </w:rPr>
        <w:fldChar w:fldCharType="begin"/>
      </w:r>
      <w:r w:rsidRPr="005C2508">
        <w:rPr>
          <w:b/>
          <w:bCs/>
          <w:i/>
          <w:iCs/>
          <w:u w:val="single"/>
        </w:rPr>
        <w:instrText xml:space="preserve"> TOC \n \p " " \h \z \c "Proposal" </w:instrText>
      </w:r>
      <w:r w:rsidRPr="005C2508">
        <w:rPr>
          <w:b/>
          <w:bCs/>
          <w:i/>
          <w:iCs/>
          <w:u w:val="single"/>
        </w:rPr>
        <w:fldChar w:fldCharType="separate"/>
      </w:r>
      <w:hyperlink w:anchor="_Toc134833246" w:history="1">
        <w:r w:rsidR="00C843A4" w:rsidRPr="00C843A4">
          <w:rPr>
            <w:rStyle w:val="Lienhypertexte"/>
            <w:b/>
            <w:bCs/>
            <w:noProof/>
          </w:rPr>
          <w:t xml:space="preserve">Proposal 1: </w:t>
        </w:r>
        <w:r w:rsidR="00C843A4" w:rsidRPr="00C843A4">
          <w:rPr>
            <w:rStyle w:val="Lienhypertexte"/>
            <w:rFonts w:eastAsia="MS Mincho"/>
            <w:b/>
            <w:bCs/>
            <w:noProof/>
            <w:lang w:eastAsia="x-none"/>
          </w:rPr>
          <w:t>A same initial SL RSRP threshold list is used for selecting single slot resources in NR SL slots with and without NR PSFCH.</w:t>
        </w:r>
      </w:hyperlink>
    </w:p>
    <w:p w14:paraId="11A1A5AE" w14:textId="310F1D71" w:rsidR="00C843A4" w:rsidRPr="00C843A4" w:rsidRDefault="00C843A4">
      <w:pPr>
        <w:pStyle w:val="Tabledesillustrations"/>
        <w:rPr>
          <w:rFonts w:asciiTheme="minorHAnsi" w:eastAsiaTheme="minorEastAsia" w:hAnsiTheme="minorHAnsi" w:cstheme="minorBidi"/>
          <w:b/>
          <w:bCs/>
          <w:noProof/>
          <w:sz w:val="22"/>
          <w:szCs w:val="22"/>
          <w:lang w:val="fr-FR" w:eastAsia="fr-FR"/>
        </w:rPr>
      </w:pPr>
      <w:hyperlink w:anchor="_Toc134833247" w:history="1">
        <w:r w:rsidRPr="00C843A4">
          <w:rPr>
            <w:rStyle w:val="Lienhypertexte"/>
            <w:b/>
            <w:bCs/>
            <w:noProof/>
          </w:rPr>
          <w:t>Proposal 2: Support Option 1: In NR SL resource (re)selection procedure, the PHY layer of NR SL module excludes NR SL candidate resources where the corresponding PSFCH transmission occasions overlap with LTE SL reserved resources by other LTE SL UE in time domain in step 6 of the procedure in Section 8.1.4 of TS 38.214, based on a list of SL RSRP thresholds separately (pre)configured.</w:t>
        </w:r>
      </w:hyperlink>
    </w:p>
    <w:p w14:paraId="015DB19F" w14:textId="2F46CCF7" w:rsidR="00C843A4" w:rsidRPr="00C843A4" w:rsidRDefault="00C843A4">
      <w:pPr>
        <w:pStyle w:val="Tabledesillustrations"/>
        <w:rPr>
          <w:rFonts w:asciiTheme="minorHAnsi" w:eastAsiaTheme="minorEastAsia" w:hAnsiTheme="minorHAnsi" w:cstheme="minorBidi"/>
          <w:b/>
          <w:bCs/>
          <w:noProof/>
          <w:sz w:val="22"/>
          <w:szCs w:val="22"/>
          <w:lang w:val="fr-FR" w:eastAsia="fr-FR"/>
        </w:rPr>
      </w:pPr>
      <w:hyperlink w:anchor="_Toc134833248" w:history="1">
        <w:r w:rsidRPr="00C843A4">
          <w:rPr>
            <w:rStyle w:val="Lienhypertexte"/>
            <w:b/>
            <w:bCs/>
            <w:noProof/>
          </w:rPr>
          <w:t>Proposal 3: Do not pursue any further optimization of Option 1.</w:t>
        </w:r>
      </w:hyperlink>
    </w:p>
    <w:p w14:paraId="214CFA21" w14:textId="0273D717" w:rsidR="00893DB9" w:rsidRPr="00BA6BE8" w:rsidRDefault="00811AE8" w:rsidP="00893DB9">
      <w:pPr>
        <w:spacing w:after="0"/>
        <w:jc w:val="left"/>
        <w:rPr>
          <w:i/>
          <w:iCs/>
        </w:rPr>
      </w:pPr>
      <w:r w:rsidRPr="005C2508">
        <w:rPr>
          <w:b/>
          <w:bCs/>
          <w:i/>
          <w:iCs/>
          <w:u w:val="single"/>
        </w:rPr>
        <w:fldChar w:fldCharType="end"/>
      </w:r>
    </w:p>
    <w:p w14:paraId="5A5993CD" w14:textId="6006D3D5" w:rsidR="00BA6BE8" w:rsidRPr="00BA6BE8" w:rsidRDefault="00BA6BE8" w:rsidP="00893DB9">
      <w:pPr>
        <w:spacing w:after="0"/>
        <w:jc w:val="left"/>
      </w:pPr>
      <w:r>
        <w:t xml:space="preserve">As a </w:t>
      </w:r>
      <w:r w:rsidR="00972A6F">
        <w:t xml:space="preserve">useful reminder, the full set of observations is </w:t>
      </w:r>
      <w:r w:rsidR="00007D6D">
        <w:t>summarized here-below:</w:t>
      </w:r>
    </w:p>
    <w:p w14:paraId="7261D7D4" w14:textId="77777777" w:rsidR="00BA6BE8" w:rsidRPr="00BA6BE8" w:rsidRDefault="00BA6BE8" w:rsidP="00893DB9">
      <w:pPr>
        <w:spacing w:after="0"/>
        <w:jc w:val="left"/>
        <w:rPr>
          <w:i/>
          <w:iCs/>
        </w:rPr>
      </w:pPr>
    </w:p>
    <w:p w14:paraId="5CC673A9" w14:textId="23B550F9" w:rsidR="00C843A4" w:rsidRPr="00C843A4" w:rsidRDefault="009F1DF0">
      <w:pPr>
        <w:pStyle w:val="Tabledesillustrations"/>
        <w:rPr>
          <w:rFonts w:asciiTheme="minorHAnsi" w:eastAsiaTheme="minorEastAsia" w:hAnsiTheme="minorHAnsi" w:cstheme="minorBidi"/>
          <w:b/>
          <w:bCs/>
          <w:noProof/>
          <w:sz w:val="22"/>
          <w:szCs w:val="22"/>
          <w:lang w:val="fr-FR" w:eastAsia="fr-FR"/>
        </w:rPr>
      </w:pPr>
      <w:r w:rsidRPr="00BD5E50">
        <w:rPr>
          <w:b/>
          <w:bCs/>
          <w:i/>
          <w:iCs/>
        </w:rPr>
        <w:fldChar w:fldCharType="begin"/>
      </w:r>
      <w:r w:rsidRPr="00BD5E50">
        <w:rPr>
          <w:b/>
          <w:bCs/>
          <w:i/>
          <w:iCs/>
        </w:rPr>
        <w:instrText xml:space="preserve"> TOC \n \p " " \h \z \c "Observation" </w:instrText>
      </w:r>
      <w:r w:rsidRPr="00BD5E50">
        <w:rPr>
          <w:b/>
          <w:bCs/>
          <w:i/>
          <w:iCs/>
        </w:rPr>
        <w:fldChar w:fldCharType="separate"/>
      </w:r>
      <w:hyperlink w:anchor="_Toc134833249" w:history="1">
        <w:r w:rsidR="00C843A4" w:rsidRPr="00C843A4">
          <w:rPr>
            <w:rStyle w:val="Lienhypertexte"/>
            <w:b/>
            <w:bCs/>
            <w:noProof/>
          </w:rPr>
          <w:t xml:space="preserve">Observation 1: </w:t>
        </w:r>
        <w:r w:rsidR="00C843A4" w:rsidRPr="00C843A4">
          <w:rPr>
            <w:rStyle w:val="Lienhypertexte"/>
            <w:rFonts w:eastAsia="MS Mincho"/>
            <w:b/>
            <w:bCs/>
            <w:noProof/>
            <w:lang w:eastAsia="x-none"/>
          </w:rPr>
          <w:t>For NR SL resource (re)selection procedure</w:t>
        </w:r>
        <w:r w:rsidR="00C843A4" w:rsidRPr="00C843A4">
          <w:rPr>
            <w:rStyle w:val="Lienhypertexte"/>
            <w:b/>
            <w:bCs/>
            <w:noProof/>
          </w:rPr>
          <w:t>, when HARQ groupcast option 2 is enabled, further setting different initial SL RSRP threshold list for selecting single slot resources in NR SL slots with NR PSFCH is detrimental.</w:t>
        </w:r>
      </w:hyperlink>
    </w:p>
    <w:p w14:paraId="44501188" w14:textId="7FD1B721" w:rsidR="00C843A4" w:rsidRPr="00C843A4" w:rsidRDefault="00C843A4">
      <w:pPr>
        <w:pStyle w:val="Tabledesillustrations"/>
        <w:rPr>
          <w:rFonts w:asciiTheme="minorHAnsi" w:eastAsiaTheme="minorEastAsia" w:hAnsiTheme="minorHAnsi" w:cstheme="minorBidi"/>
          <w:b/>
          <w:bCs/>
          <w:noProof/>
          <w:sz w:val="22"/>
          <w:szCs w:val="22"/>
          <w:lang w:val="fr-FR" w:eastAsia="fr-FR"/>
        </w:rPr>
      </w:pPr>
      <w:hyperlink w:anchor="_Toc134833250" w:history="1">
        <w:r w:rsidRPr="00C843A4">
          <w:rPr>
            <w:rStyle w:val="Lienhypertexte"/>
            <w:b/>
            <w:bCs/>
            <w:noProof/>
          </w:rPr>
          <w:t>Observation 2: In PSFCH Option 2, if re-inclusion at step 5a of the resources excluded at step 5 is not allowed, NR is extremely severely penalized.</w:t>
        </w:r>
      </w:hyperlink>
    </w:p>
    <w:p w14:paraId="4EBD60E7" w14:textId="51C1D423" w:rsidR="00C843A4" w:rsidRPr="00C843A4" w:rsidRDefault="00C843A4">
      <w:pPr>
        <w:pStyle w:val="Tabledesillustrations"/>
        <w:rPr>
          <w:rFonts w:asciiTheme="minorHAnsi" w:eastAsiaTheme="minorEastAsia" w:hAnsiTheme="minorHAnsi" w:cstheme="minorBidi"/>
          <w:b/>
          <w:bCs/>
          <w:noProof/>
          <w:sz w:val="22"/>
          <w:szCs w:val="22"/>
          <w:lang w:val="fr-FR" w:eastAsia="fr-FR"/>
        </w:rPr>
      </w:pPr>
      <w:hyperlink w:anchor="_Toc134833251" w:history="1">
        <w:r w:rsidRPr="00C843A4">
          <w:rPr>
            <w:rStyle w:val="Lienhypertexte"/>
            <w:b/>
            <w:bCs/>
            <w:noProof/>
          </w:rPr>
          <w:t>Observation 3: In PSFCH Option 2, if re-inclusion at step 5a of the resources excluded at step 5 is allowed, re-inclusion happens with a very high probability and the protecting effect on LTE is somehow limited.</w:t>
        </w:r>
      </w:hyperlink>
    </w:p>
    <w:p w14:paraId="523B573B" w14:textId="15B373E0" w:rsidR="00C843A4" w:rsidRDefault="00C843A4">
      <w:pPr>
        <w:pStyle w:val="Tabledesillustrations"/>
        <w:rPr>
          <w:rFonts w:asciiTheme="minorHAnsi" w:eastAsiaTheme="minorEastAsia" w:hAnsiTheme="minorHAnsi" w:cstheme="minorBidi"/>
          <w:noProof/>
          <w:sz w:val="22"/>
          <w:szCs w:val="22"/>
          <w:lang w:val="fr-FR" w:eastAsia="fr-FR"/>
        </w:rPr>
      </w:pPr>
      <w:hyperlink w:anchor="_Toc134833252" w:history="1">
        <w:r w:rsidRPr="00C843A4">
          <w:rPr>
            <w:rStyle w:val="Lienhypertexte"/>
            <w:b/>
            <w:bCs/>
            <w:noProof/>
          </w:rPr>
          <w:t>Observation 4: For PSFCH-based resource exclusion, Option 1 systematically and significantly outperforms Option 2.</w:t>
        </w:r>
      </w:hyperlink>
    </w:p>
    <w:p w14:paraId="7B190B9D" w14:textId="498E600E" w:rsidR="00453C85" w:rsidRDefault="009F1DF0" w:rsidP="00BD5E50">
      <w:pPr>
        <w:pStyle w:val="Tabledesillustrations"/>
        <w:rPr>
          <w:b/>
          <w:bCs/>
          <w:i/>
          <w:iCs/>
        </w:rPr>
      </w:pPr>
      <w:r w:rsidRPr="00BD5E50">
        <w:rPr>
          <w:b/>
          <w:bCs/>
          <w:i/>
          <w:iCs/>
        </w:rPr>
        <w:fldChar w:fldCharType="end"/>
      </w:r>
      <w:r w:rsidR="00453C85">
        <w:rPr>
          <w:b/>
          <w:bCs/>
          <w:i/>
          <w:iCs/>
        </w:rPr>
        <w:br w:type="page"/>
      </w:r>
    </w:p>
    <w:p w14:paraId="057A3988" w14:textId="77777777" w:rsidR="005C2135" w:rsidRPr="005F4E62" w:rsidRDefault="005C2135" w:rsidP="005C2135">
      <w:pPr>
        <w:pBdr>
          <w:bottom w:val="single" w:sz="12" w:space="1" w:color="auto"/>
        </w:pBdr>
      </w:pPr>
    </w:p>
    <w:p w14:paraId="3CFDD772" w14:textId="58E4D8E2" w:rsidR="005C2135" w:rsidRPr="00565AC2" w:rsidRDefault="005C2135" w:rsidP="005C2135">
      <w:pPr>
        <w:pStyle w:val="Titre1"/>
      </w:pPr>
      <w:r w:rsidRPr="00565AC2">
        <w:t>Annex: Simulation parameters</w:t>
      </w:r>
    </w:p>
    <w:p w14:paraId="5E614B96" w14:textId="6B9E7BC7" w:rsidR="005C2135" w:rsidRDefault="005C2135" w:rsidP="005C2135">
      <w:r>
        <w:t xml:space="preserve">The following simulation parameters were used in </w:t>
      </w:r>
      <w:r w:rsidR="005C2508">
        <w:t>the simulations</w:t>
      </w:r>
    </w:p>
    <w:tbl>
      <w:tblPr>
        <w:tblStyle w:val="Grilledutableau"/>
        <w:tblW w:w="0" w:type="auto"/>
        <w:tblLook w:val="04A0" w:firstRow="1" w:lastRow="0" w:firstColumn="1" w:lastColumn="0" w:noHBand="0" w:noVBand="1"/>
      </w:tblPr>
      <w:tblGrid>
        <w:gridCol w:w="3642"/>
        <w:gridCol w:w="5420"/>
      </w:tblGrid>
      <w:tr w:rsidR="13FD8CAA" w14:paraId="00B4FDCE" w14:textId="77777777" w:rsidTr="13FD8CAA">
        <w:trPr>
          <w:trHeight w:val="300"/>
        </w:trPr>
        <w:tc>
          <w:tcPr>
            <w:tcW w:w="3642" w:type="dxa"/>
          </w:tcPr>
          <w:p w14:paraId="1187CD07" w14:textId="77777777" w:rsidR="13FD8CAA" w:rsidRDefault="13FD8CAA">
            <w:proofErr w:type="spellStart"/>
            <w:r w:rsidRPr="13FD8CAA">
              <w:rPr>
                <w:lang w:eastAsia="zh-CN"/>
              </w:rPr>
              <w:t>Sidelink</w:t>
            </w:r>
            <w:proofErr w:type="spellEnd"/>
            <w:r w:rsidRPr="13FD8CAA">
              <w:rPr>
                <w:lang w:eastAsia="zh-CN"/>
              </w:rPr>
              <w:t xml:space="preserve"> Frequency</w:t>
            </w:r>
          </w:p>
        </w:tc>
        <w:tc>
          <w:tcPr>
            <w:tcW w:w="5420" w:type="dxa"/>
          </w:tcPr>
          <w:p w14:paraId="383FA74D" w14:textId="77777777" w:rsidR="13FD8CAA" w:rsidRDefault="13FD8CAA">
            <w:r>
              <w:t>6 GHz</w:t>
            </w:r>
          </w:p>
        </w:tc>
      </w:tr>
      <w:tr w:rsidR="13FD8CAA" w14:paraId="2E88CAE6" w14:textId="77777777" w:rsidTr="13FD8CAA">
        <w:trPr>
          <w:trHeight w:val="300"/>
        </w:trPr>
        <w:tc>
          <w:tcPr>
            <w:tcW w:w="3642" w:type="dxa"/>
          </w:tcPr>
          <w:p w14:paraId="77A9D669" w14:textId="77777777" w:rsidR="13FD8CAA" w:rsidRDefault="13FD8CAA">
            <w:r>
              <w:t>BW</w:t>
            </w:r>
          </w:p>
        </w:tc>
        <w:tc>
          <w:tcPr>
            <w:tcW w:w="5420" w:type="dxa"/>
          </w:tcPr>
          <w:p w14:paraId="059DB591" w14:textId="77777777" w:rsidR="13FD8CAA" w:rsidRDefault="13FD8CAA">
            <w:r>
              <w:t>20MHz</w:t>
            </w:r>
          </w:p>
        </w:tc>
      </w:tr>
      <w:tr w:rsidR="13FD8CAA" w14:paraId="73BF2EE6" w14:textId="77777777" w:rsidTr="13FD8CAA">
        <w:trPr>
          <w:trHeight w:val="300"/>
        </w:trPr>
        <w:tc>
          <w:tcPr>
            <w:tcW w:w="3642" w:type="dxa"/>
          </w:tcPr>
          <w:p w14:paraId="58240630" w14:textId="77777777" w:rsidR="13FD8CAA" w:rsidRDefault="13FD8CAA">
            <w:r>
              <w:t>SCS</w:t>
            </w:r>
          </w:p>
        </w:tc>
        <w:tc>
          <w:tcPr>
            <w:tcW w:w="5420" w:type="dxa"/>
          </w:tcPr>
          <w:p w14:paraId="151CC3C2" w14:textId="77777777" w:rsidR="13FD8CAA" w:rsidRDefault="13FD8CAA">
            <w:r>
              <w:t>15kHz</w:t>
            </w:r>
          </w:p>
        </w:tc>
      </w:tr>
      <w:tr w:rsidR="13FD8CAA" w14:paraId="589E9E71" w14:textId="77777777" w:rsidTr="13FD8CAA">
        <w:trPr>
          <w:trHeight w:val="300"/>
        </w:trPr>
        <w:tc>
          <w:tcPr>
            <w:tcW w:w="3642" w:type="dxa"/>
          </w:tcPr>
          <w:p w14:paraId="7FD52F57" w14:textId="77777777" w:rsidR="13FD8CAA" w:rsidRDefault="13FD8CAA">
            <w:r>
              <w:t>Number of subchannels</w:t>
            </w:r>
          </w:p>
        </w:tc>
        <w:tc>
          <w:tcPr>
            <w:tcW w:w="5420" w:type="dxa"/>
          </w:tcPr>
          <w:p w14:paraId="79150113" w14:textId="77777777" w:rsidR="13FD8CAA" w:rsidRDefault="13FD8CAA">
            <w:r>
              <w:t>4</w:t>
            </w:r>
          </w:p>
        </w:tc>
      </w:tr>
      <w:tr w:rsidR="13FD8CAA" w14:paraId="2B92B14F" w14:textId="77777777" w:rsidTr="13FD8CAA">
        <w:trPr>
          <w:trHeight w:val="300"/>
        </w:trPr>
        <w:tc>
          <w:tcPr>
            <w:tcW w:w="3642" w:type="dxa"/>
          </w:tcPr>
          <w:p w14:paraId="3DA62B37" w14:textId="77777777" w:rsidR="13FD8CAA" w:rsidRDefault="13FD8CAA">
            <w:r>
              <w:t>Channel</w:t>
            </w:r>
          </w:p>
        </w:tc>
        <w:tc>
          <w:tcPr>
            <w:tcW w:w="5420" w:type="dxa"/>
          </w:tcPr>
          <w:p w14:paraId="3BC5FBE7" w14:textId="77777777" w:rsidR="13FD8CAA" w:rsidRDefault="13FD8CAA">
            <w:r>
              <w:t>LOS/</w:t>
            </w:r>
            <w:proofErr w:type="spellStart"/>
            <w:r>
              <w:t>NLOSv</w:t>
            </w:r>
            <w:proofErr w:type="spellEnd"/>
            <w:r>
              <w:t xml:space="preserve"> (from TR 37.885) with 23dBm transmit power</w:t>
            </w:r>
          </w:p>
        </w:tc>
      </w:tr>
      <w:tr w:rsidR="13FD8CAA" w14:paraId="72878320" w14:textId="77777777" w:rsidTr="13FD8CAA">
        <w:trPr>
          <w:trHeight w:val="300"/>
        </w:trPr>
        <w:tc>
          <w:tcPr>
            <w:tcW w:w="3642" w:type="dxa"/>
          </w:tcPr>
          <w:p w14:paraId="6E0C74BA" w14:textId="77777777" w:rsidR="13FD8CAA" w:rsidRDefault="13FD8CAA">
            <w:r>
              <w:t>Antenna gain</w:t>
            </w:r>
          </w:p>
        </w:tc>
        <w:tc>
          <w:tcPr>
            <w:tcW w:w="5420" w:type="dxa"/>
          </w:tcPr>
          <w:p w14:paraId="1812D29C" w14:textId="77777777" w:rsidR="13FD8CAA" w:rsidRDefault="13FD8CAA">
            <w:r w:rsidRPr="13FD8CAA">
              <w:rPr>
                <w:lang w:val="en-GB"/>
              </w:rPr>
              <w:t>Gt=Gr=3dB</w:t>
            </w:r>
          </w:p>
        </w:tc>
      </w:tr>
      <w:tr w:rsidR="13FD8CAA" w14:paraId="72870996" w14:textId="77777777" w:rsidTr="13FD8CAA">
        <w:trPr>
          <w:trHeight w:val="300"/>
        </w:trPr>
        <w:tc>
          <w:tcPr>
            <w:tcW w:w="3642" w:type="dxa"/>
          </w:tcPr>
          <w:p w14:paraId="6303C735" w14:textId="77777777" w:rsidR="13FD8CAA" w:rsidRDefault="13FD8CAA">
            <w:r w:rsidRPr="13FD8CAA">
              <w:rPr>
                <w:lang w:eastAsia="zh-CN"/>
              </w:rPr>
              <w:t>UE drop and mobility modeling</w:t>
            </w:r>
          </w:p>
        </w:tc>
        <w:tc>
          <w:tcPr>
            <w:tcW w:w="5420" w:type="dxa"/>
          </w:tcPr>
          <w:p w14:paraId="1CCE86B1" w14:textId="77777777" w:rsidR="13FD8CAA" w:rsidRDefault="13FD8CAA">
            <w:r>
              <w:t>Highway, 6 lanes with wraparound</w:t>
            </w:r>
          </w:p>
          <w:p w14:paraId="64A239A3" w14:textId="77777777" w:rsidR="13FD8CAA" w:rsidRDefault="13FD8CAA">
            <w:r w:rsidRPr="13FD8CAA">
              <w:rPr>
                <w:lang w:val="en-GB"/>
              </w:rPr>
              <w:t>Option A with 140 km/h and T=4 (37.375 devices per km)</w:t>
            </w:r>
          </w:p>
        </w:tc>
      </w:tr>
      <w:tr w:rsidR="13FD8CAA" w14:paraId="5A602F5B" w14:textId="77777777" w:rsidTr="13FD8CAA">
        <w:trPr>
          <w:trHeight w:val="300"/>
        </w:trPr>
        <w:tc>
          <w:tcPr>
            <w:tcW w:w="3642" w:type="dxa"/>
          </w:tcPr>
          <w:p w14:paraId="6B391309" w14:textId="77777777" w:rsidR="13FD8CAA" w:rsidRDefault="13FD8CAA" w:rsidP="13FD8CAA">
            <w:pPr>
              <w:rPr>
                <w:lang w:eastAsia="zh-CN"/>
              </w:rPr>
            </w:pPr>
            <w:r w:rsidRPr="13FD8CAA">
              <w:rPr>
                <w:lang w:eastAsia="zh-CN"/>
              </w:rPr>
              <w:t>Device type</w:t>
            </w:r>
          </w:p>
        </w:tc>
        <w:tc>
          <w:tcPr>
            <w:tcW w:w="5420" w:type="dxa"/>
          </w:tcPr>
          <w:p w14:paraId="31780E52" w14:textId="77777777" w:rsidR="13FD8CAA" w:rsidRDefault="13FD8CAA">
            <w:r>
              <w:t>R18-Type A (dual NR+LTE RAT with NR SPS based also of LTE RAT sensing)</w:t>
            </w:r>
          </w:p>
          <w:p w14:paraId="54B3D52E" w14:textId="77777777" w:rsidR="13FD8CAA" w:rsidRDefault="13FD8CAA" w:rsidP="13FD8CAA">
            <w:pPr>
              <w:rPr>
                <w:lang w:val="fr-FR"/>
              </w:rPr>
            </w:pPr>
            <w:r w:rsidRPr="13FD8CAA">
              <w:rPr>
                <w:lang w:val="fr-FR"/>
              </w:rPr>
              <w:t>R14/15-Type C (mon</w:t>
            </w:r>
            <w:r>
              <w:t>o</w:t>
            </w:r>
            <w:r w:rsidRPr="13FD8CAA">
              <w:rPr>
                <w:lang w:val="fr-FR"/>
              </w:rPr>
              <w:t xml:space="preserve"> RAT LTE)</w:t>
            </w:r>
          </w:p>
        </w:tc>
      </w:tr>
      <w:tr w:rsidR="13FD8CAA" w14:paraId="430B2FB1" w14:textId="77777777" w:rsidTr="13FD8CAA">
        <w:trPr>
          <w:trHeight w:val="300"/>
        </w:trPr>
        <w:tc>
          <w:tcPr>
            <w:tcW w:w="3642" w:type="dxa"/>
          </w:tcPr>
          <w:p w14:paraId="2E4545D0" w14:textId="77777777" w:rsidR="13FD8CAA" w:rsidRDefault="13FD8CAA">
            <w:r>
              <w:t>Traffic model</w:t>
            </w:r>
          </w:p>
        </w:tc>
        <w:tc>
          <w:tcPr>
            <w:tcW w:w="5420" w:type="dxa"/>
          </w:tcPr>
          <w:p w14:paraId="2DF7376F" w14:textId="1752DF6A" w:rsidR="13FD8CAA" w:rsidRDefault="13FD8CAA">
            <w:r>
              <w:t>Periodic, RRI</w:t>
            </w:r>
            <w:proofErr w:type="gramStart"/>
            <w:r>
              <w:t>={</w:t>
            </w:r>
            <w:proofErr w:type="gramEnd"/>
            <w:r>
              <w:t>50, 100}</w:t>
            </w:r>
            <w:proofErr w:type="spellStart"/>
            <w:r>
              <w:t>ms</w:t>
            </w:r>
            <w:proofErr w:type="spellEnd"/>
          </w:p>
          <w:p w14:paraId="5E05D1FD" w14:textId="77777777" w:rsidR="13FD8CAA" w:rsidRDefault="13FD8CAA">
            <w:r>
              <w:t>Priority=1</w:t>
            </w:r>
          </w:p>
          <w:p w14:paraId="47A7195A" w14:textId="77777777" w:rsidR="13FD8CAA" w:rsidRDefault="13FD8CAA">
            <w:r>
              <w:t>Latency = RRI</w:t>
            </w:r>
          </w:p>
          <w:p w14:paraId="6346C25C" w14:textId="77777777" w:rsidR="13FD8CAA" w:rsidRDefault="13FD8CAA">
            <w:r>
              <w:t>LTE: 2 blind transmissions</w:t>
            </w:r>
          </w:p>
          <w:p w14:paraId="49F0DACA" w14:textId="53DB0B0B" w:rsidR="13FD8CAA" w:rsidRDefault="13FD8CAA" w:rsidP="004320F4">
            <w:pPr>
              <w:jc w:val="left"/>
              <w:rPr>
                <w:lang w:val="en-GB"/>
              </w:rPr>
            </w:pPr>
            <w:r>
              <w:t xml:space="preserve">NR: Up to 4 </w:t>
            </w:r>
            <w:r w:rsidR="00AD4A89">
              <w:t>re-</w:t>
            </w:r>
            <w:r>
              <w:t>transmissions</w:t>
            </w:r>
            <w:r w:rsidR="00D416DF">
              <w:t>, HARQ enabled</w:t>
            </w:r>
            <w:r>
              <w:br/>
            </w:r>
            <w:r w:rsidRPr="13FD8CAA">
              <w:rPr>
                <w:lang w:val="en-GB"/>
              </w:rPr>
              <w:t>Probability of reselection = 0.2.</w:t>
            </w:r>
          </w:p>
          <w:p w14:paraId="542D9008" w14:textId="77777777" w:rsidR="13FD8CAA" w:rsidRDefault="13FD8CAA">
            <w:r>
              <w:t xml:space="preserve">Packet size: </w:t>
            </w:r>
          </w:p>
          <w:p w14:paraId="520CC19B" w14:textId="25449A53" w:rsidR="13FD8CAA" w:rsidRDefault="13FD8CAA" w:rsidP="13FD8CAA">
            <w:pPr>
              <w:pStyle w:val="Paragraphedeliste"/>
              <w:numPr>
                <w:ilvl w:val="0"/>
                <w:numId w:val="12"/>
              </w:numPr>
              <w:ind w:leftChars="0"/>
            </w:pPr>
            <w:r>
              <w:t xml:space="preserve">NR: @RRI=50ms: 300/190 </w:t>
            </w:r>
            <w:r w:rsidR="1E4DDA85">
              <w:t xml:space="preserve">or 1200/800 </w:t>
            </w:r>
            <w:r w:rsidR="2C5A7641">
              <w:t>bytes</w:t>
            </w:r>
          </w:p>
          <w:p w14:paraId="5E72C472" w14:textId="4AEFC0DB" w:rsidR="13FD8CAA" w:rsidRDefault="13FD8CAA" w:rsidP="13FD8CAA">
            <w:pPr>
              <w:pStyle w:val="Paragraphedeliste"/>
              <w:numPr>
                <w:ilvl w:val="0"/>
                <w:numId w:val="12"/>
              </w:numPr>
              <w:ind w:leftChars="0"/>
            </w:pPr>
            <w:r>
              <w:t>LTE: @RRI=100ms: 300/190 bytes</w:t>
            </w:r>
          </w:p>
        </w:tc>
      </w:tr>
      <w:tr w:rsidR="13FD8CAA" w14:paraId="3F89E720" w14:textId="77777777" w:rsidTr="13FD8CAA">
        <w:trPr>
          <w:trHeight w:val="300"/>
        </w:trPr>
        <w:tc>
          <w:tcPr>
            <w:tcW w:w="3642" w:type="dxa"/>
          </w:tcPr>
          <w:p w14:paraId="029ADF4C" w14:textId="77777777" w:rsidR="13FD8CAA" w:rsidRDefault="13FD8CAA">
            <w:r w:rsidRPr="13FD8CAA">
              <w:rPr>
                <w:lang w:eastAsia="zh-CN"/>
              </w:rPr>
              <w:t>Communication Mode (NR)</w:t>
            </w:r>
          </w:p>
        </w:tc>
        <w:tc>
          <w:tcPr>
            <w:tcW w:w="5420" w:type="dxa"/>
          </w:tcPr>
          <w:p w14:paraId="0A6DCFC3" w14:textId="6C935DA6" w:rsidR="13FD8CAA" w:rsidRDefault="13FD8CAA">
            <w:r>
              <w:t>Groupcast optio</w:t>
            </w:r>
            <w:r w:rsidR="00DE3816">
              <w:t>n</w:t>
            </w:r>
            <w:r>
              <w:t xml:space="preserve"> 2 (ACK/NACK).</w:t>
            </w:r>
          </w:p>
        </w:tc>
      </w:tr>
      <w:tr w:rsidR="13FD8CAA" w14:paraId="23A27BE3" w14:textId="77777777" w:rsidTr="13FD8CAA">
        <w:trPr>
          <w:trHeight w:val="300"/>
        </w:trPr>
        <w:tc>
          <w:tcPr>
            <w:tcW w:w="3642" w:type="dxa"/>
          </w:tcPr>
          <w:p w14:paraId="24CEB3A5" w14:textId="77777777" w:rsidR="13FD8CAA" w:rsidRDefault="13FD8CAA" w:rsidP="13FD8CAA">
            <w:pPr>
              <w:rPr>
                <w:lang w:eastAsia="zh-CN"/>
              </w:rPr>
            </w:pPr>
            <w:r w:rsidRPr="13FD8CAA">
              <w:rPr>
                <w:lang w:eastAsia="zh-CN"/>
              </w:rPr>
              <w:t>PSFCH slots properties</w:t>
            </w:r>
          </w:p>
        </w:tc>
        <w:tc>
          <w:tcPr>
            <w:tcW w:w="5420" w:type="dxa"/>
          </w:tcPr>
          <w:p w14:paraId="2ED792FD" w14:textId="3660D601" w:rsidR="13FD8CAA" w:rsidRDefault="13FD8CAA">
            <w:r>
              <w:t>Minimum response latency K=2 and period N=4.</w:t>
            </w:r>
          </w:p>
        </w:tc>
      </w:tr>
      <w:tr w:rsidR="13FD8CAA" w14:paraId="4BB48E57" w14:textId="77777777" w:rsidTr="13FD8CAA">
        <w:trPr>
          <w:trHeight w:val="300"/>
        </w:trPr>
        <w:tc>
          <w:tcPr>
            <w:tcW w:w="3642" w:type="dxa"/>
          </w:tcPr>
          <w:p w14:paraId="6B2E575B" w14:textId="77777777" w:rsidR="13FD8CAA" w:rsidRDefault="13FD8CAA" w:rsidP="13FD8CAA">
            <w:pPr>
              <w:rPr>
                <w:lang w:eastAsia="zh-CN"/>
              </w:rPr>
            </w:pPr>
            <w:r w:rsidRPr="13FD8CAA">
              <w:rPr>
                <w:lang w:eastAsia="zh-CN"/>
              </w:rPr>
              <w:t>Recipient set definition</w:t>
            </w:r>
          </w:p>
        </w:tc>
        <w:tc>
          <w:tcPr>
            <w:tcW w:w="5420" w:type="dxa"/>
          </w:tcPr>
          <w:p w14:paraId="176A9836" w14:textId="4E618152" w:rsidR="13FD8CAA" w:rsidRDefault="13FD8CAA" w:rsidP="13FD8CAA">
            <w:pPr>
              <w:jc w:val="left"/>
            </w:pPr>
            <w:r>
              <w:t>The recipients are all other NR RAT at a distance from the sender smaller than 500 m for small packet size (300/190 bytes</w:t>
            </w:r>
            <w:r w:rsidR="2C5A7641">
              <w:t>)</w:t>
            </w:r>
            <w:r w:rsidR="35C3CAD8">
              <w:t xml:space="preserve"> and smaller than 240 m for small packet size (1200/800 bytes)</w:t>
            </w:r>
          </w:p>
        </w:tc>
      </w:tr>
      <w:tr w:rsidR="13FD8CAA" w14:paraId="7A8DECC8" w14:textId="77777777" w:rsidTr="13FD8CAA">
        <w:trPr>
          <w:trHeight w:val="300"/>
        </w:trPr>
        <w:tc>
          <w:tcPr>
            <w:tcW w:w="3642" w:type="dxa"/>
          </w:tcPr>
          <w:p w14:paraId="0015F9C4" w14:textId="77777777" w:rsidR="13FD8CAA" w:rsidRDefault="13FD8CAA">
            <w:r>
              <w:t>MCS</w:t>
            </w:r>
          </w:p>
        </w:tc>
        <w:tc>
          <w:tcPr>
            <w:tcW w:w="5420" w:type="dxa"/>
          </w:tcPr>
          <w:p w14:paraId="59C30553" w14:textId="77777777" w:rsidR="13FD8CAA" w:rsidRDefault="13FD8CAA" w:rsidP="13FD8CAA">
            <w:pPr>
              <w:rPr>
                <w:lang w:val="en-GB"/>
              </w:rPr>
            </w:pPr>
            <w:r w:rsidRPr="13FD8CAA">
              <w:rPr>
                <w:lang w:val="en-GB"/>
              </w:rPr>
              <w:t>1 TB/slot/subchannel:</w:t>
            </w:r>
          </w:p>
          <w:p w14:paraId="04B4A67F" w14:textId="77777777" w:rsidR="13FD8CAA" w:rsidRDefault="13FD8CAA" w:rsidP="13FD8CAA">
            <w:pPr>
              <w:pStyle w:val="Paragraphedeliste"/>
              <w:numPr>
                <w:ilvl w:val="0"/>
                <w:numId w:val="13"/>
              </w:numPr>
              <w:ind w:leftChars="0"/>
              <w:rPr>
                <w:lang w:val="en-GB"/>
              </w:rPr>
            </w:pPr>
            <w:r w:rsidRPr="13FD8CAA">
              <w:rPr>
                <w:lang w:val="en-GB"/>
              </w:rPr>
              <w:t>16QAM 5/6 with 1200 bytes</w:t>
            </w:r>
          </w:p>
          <w:p w14:paraId="7DEE9570" w14:textId="77777777" w:rsidR="13FD8CAA" w:rsidRDefault="13FD8CAA" w:rsidP="13FD8CAA">
            <w:pPr>
              <w:pStyle w:val="Paragraphedeliste"/>
              <w:numPr>
                <w:ilvl w:val="0"/>
                <w:numId w:val="13"/>
              </w:numPr>
              <w:ind w:leftChars="0"/>
              <w:rPr>
                <w:lang w:val="en-GB"/>
              </w:rPr>
            </w:pPr>
            <w:r w:rsidRPr="13FD8CAA">
              <w:rPr>
                <w:lang w:val="en-GB"/>
              </w:rPr>
              <w:t>16QAM 3/4 with 800 bytes</w:t>
            </w:r>
          </w:p>
          <w:p w14:paraId="69519E86" w14:textId="77777777" w:rsidR="13FD8CAA" w:rsidRDefault="13FD8CAA" w:rsidP="13FD8CAA">
            <w:pPr>
              <w:pStyle w:val="Paragraphedeliste"/>
              <w:numPr>
                <w:ilvl w:val="0"/>
                <w:numId w:val="13"/>
              </w:numPr>
              <w:ind w:leftChars="0"/>
              <w:rPr>
                <w:lang w:val="en-GB"/>
              </w:rPr>
            </w:pPr>
            <w:r w:rsidRPr="13FD8CAA">
              <w:rPr>
                <w:lang w:val="en-GB"/>
              </w:rPr>
              <w:t>QPSK 1/2 for 300 bytes</w:t>
            </w:r>
          </w:p>
          <w:p w14:paraId="5B4AE6E6" w14:textId="77777777" w:rsidR="13FD8CAA" w:rsidRDefault="13FD8CAA" w:rsidP="13FD8CAA">
            <w:pPr>
              <w:pStyle w:val="Paragraphedeliste"/>
              <w:numPr>
                <w:ilvl w:val="0"/>
                <w:numId w:val="13"/>
              </w:numPr>
              <w:ind w:leftChars="0"/>
            </w:pPr>
            <w:r w:rsidRPr="13FD8CAA">
              <w:rPr>
                <w:lang w:val="en-GB"/>
              </w:rPr>
              <w:t>QPSK1/3 for 190 bytes.</w:t>
            </w:r>
          </w:p>
        </w:tc>
      </w:tr>
      <w:tr w:rsidR="13FD8CAA" w14:paraId="37A3AAE1" w14:textId="77777777" w:rsidTr="13FD8CAA">
        <w:trPr>
          <w:trHeight w:val="300"/>
        </w:trPr>
        <w:tc>
          <w:tcPr>
            <w:tcW w:w="3642" w:type="dxa"/>
          </w:tcPr>
          <w:p w14:paraId="4658DC06" w14:textId="77777777" w:rsidR="13FD8CAA" w:rsidRDefault="13FD8CAA">
            <w:r w:rsidRPr="13FD8CAA">
              <w:rPr>
                <w:lang w:val="en-GB"/>
              </w:rPr>
              <w:t>RAT number and density</w:t>
            </w:r>
          </w:p>
        </w:tc>
        <w:tc>
          <w:tcPr>
            <w:tcW w:w="5420" w:type="dxa"/>
          </w:tcPr>
          <w:p w14:paraId="4BD9544A" w14:textId="3CBD83D7" w:rsidR="007A34DA" w:rsidRDefault="007A34DA" w:rsidP="13FD8CAA">
            <w:pPr>
              <w:rPr>
                <w:lang w:val="en-GB"/>
              </w:rPr>
            </w:pPr>
            <w:r>
              <w:rPr>
                <w:lang w:val="en-GB"/>
              </w:rPr>
              <w:t>399 dual RAT + 199 mono-RAT</w:t>
            </w:r>
            <w:r w:rsidR="00EB31B6">
              <w:rPr>
                <w:lang w:val="en-GB"/>
              </w:rPr>
              <w:t xml:space="preserve"> with 2 cases</w:t>
            </w:r>
          </w:p>
          <w:p w14:paraId="4D6B3843" w14:textId="7349791B" w:rsidR="165499F2" w:rsidRPr="00EB31B6" w:rsidRDefault="165499F2" w:rsidP="00EB31B6">
            <w:pPr>
              <w:pStyle w:val="Paragraphedeliste"/>
              <w:numPr>
                <w:ilvl w:val="0"/>
                <w:numId w:val="18"/>
              </w:numPr>
              <w:ind w:leftChars="0"/>
              <w:rPr>
                <w:b/>
                <w:bCs/>
                <w:lang w:val="en-GB"/>
              </w:rPr>
            </w:pPr>
            <w:r w:rsidRPr="00EB31B6">
              <w:rPr>
                <w:lang w:val="en-GB"/>
              </w:rPr>
              <w:lastRenderedPageBreak/>
              <w:t xml:space="preserve">37.5 active RATs per km, </w:t>
            </w:r>
            <w:proofErr w:type="gramStart"/>
            <w:r w:rsidRPr="00EB31B6">
              <w:rPr>
                <w:lang w:val="en-GB"/>
              </w:rPr>
              <w:t>i.e.</w:t>
            </w:r>
            <w:proofErr w:type="gramEnd"/>
            <w:r w:rsidRPr="00EB31B6">
              <w:rPr>
                <w:lang w:val="en-GB"/>
              </w:rPr>
              <w:t xml:space="preserve"> 24.9 NR RAT/km and 12.</w:t>
            </w:r>
            <w:r w:rsidR="727E89E5" w:rsidRPr="00EB31B6">
              <w:rPr>
                <w:lang w:val="en-GB"/>
              </w:rPr>
              <w:t>4</w:t>
            </w:r>
            <w:r w:rsidRPr="00EB31B6">
              <w:rPr>
                <w:lang w:val="en-GB"/>
              </w:rPr>
              <w:t xml:space="preserve"> LTE RAT/km). </w:t>
            </w:r>
            <w:r w:rsidRPr="00EB31B6">
              <w:rPr>
                <w:b/>
                <w:bCs/>
                <w:lang w:val="en-GB"/>
              </w:rPr>
              <w:t xml:space="preserve">Global channel load: </w:t>
            </w:r>
            <w:r w:rsidR="0A3015AE" w:rsidRPr="00EB31B6">
              <w:rPr>
                <w:b/>
                <w:bCs/>
                <w:lang w:val="en-GB"/>
              </w:rPr>
              <w:t>62</w:t>
            </w:r>
            <w:r w:rsidR="2C29A6FC" w:rsidRPr="00EB31B6">
              <w:rPr>
                <w:b/>
                <w:bCs/>
                <w:lang w:val="en-GB"/>
              </w:rPr>
              <w:t>3</w:t>
            </w:r>
            <w:r w:rsidRPr="00EB31B6">
              <w:rPr>
                <w:b/>
                <w:bCs/>
                <w:lang w:val="en-GB"/>
              </w:rPr>
              <w:t xml:space="preserve"> different TB per s and per km in average. (</w:t>
            </w:r>
            <w:r w:rsidR="01AB1C84" w:rsidRPr="00EB31B6">
              <w:rPr>
                <w:b/>
                <w:bCs/>
                <w:lang w:val="en-GB"/>
              </w:rPr>
              <w:t>High</w:t>
            </w:r>
            <w:r w:rsidRPr="00EB31B6">
              <w:rPr>
                <w:b/>
                <w:bCs/>
                <w:lang w:val="en-GB"/>
              </w:rPr>
              <w:t xml:space="preserve"> traffic density</w:t>
            </w:r>
            <w:r w:rsidR="76063696" w:rsidRPr="00EB31B6">
              <w:rPr>
                <w:b/>
                <w:bCs/>
                <w:lang w:val="en-GB"/>
              </w:rPr>
              <w:t xml:space="preserve"> – Small LTE traffic density</w:t>
            </w:r>
            <w:r w:rsidRPr="00EB31B6">
              <w:rPr>
                <w:b/>
                <w:bCs/>
                <w:lang w:val="en-GB"/>
              </w:rPr>
              <w:t xml:space="preserve"> LTE RAT in dual RAT does not transmit).</w:t>
            </w:r>
          </w:p>
          <w:p w14:paraId="7B9647D7" w14:textId="1A89ED3E" w:rsidR="2DF79689" w:rsidRPr="00EB31B6" w:rsidRDefault="575E59BC" w:rsidP="00EB31B6">
            <w:pPr>
              <w:pStyle w:val="Paragraphedeliste"/>
              <w:numPr>
                <w:ilvl w:val="0"/>
                <w:numId w:val="18"/>
              </w:numPr>
              <w:ind w:leftChars="0"/>
              <w:rPr>
                <w:b/>
                <w:bCs/>
                <w:lang w:val="en-GB"/>
              </w:rPr>
            </w:pPr>
            <w:r w:rsidRPr="00EB31B6">
              <w:rPr>
                <w:lang w:val="en-GB"/>
              </w:rPr>
              <w:t xml:space="preserve">49.8 </w:t>
            </w:r>
            <w:r w:rsidR="52EA2947" w:rsidRPr="00EB31B6">
              <w:rPr>
                <w:lang w:val="en-GB"/>
              </w:rPr>
              <w:t>active</w:t>
            </w:r>
            <w:r w:rsidR="2DF79689" w:rsidRPr="00EB31B6">
              <w:rPr>
                <w:lang w:val="en-GB"/>
              </w:rPr>
              <w:t xml:space="preserve"> RATs per km, </w:t>
            </w:r>
            <w:proofErr w:type="gramStart"/>
            <w:r w:rsidR="2DF79689" w:rsidRPr="00EB31B6">
              <w:rPr>
                <w:lang w:val="en-GB"/>
              </w:rPr>
              <w:t>i.e.</w:t>
            </w:r>
            <w:proofErr w:type="gramEnd"/>
            <w:r w:rsidR="2DF79689" w:rsidRPr="00EB31B6">
              <w:rPr>
                <w:lang w:val="en-GB"/>
              </w:rPr>
              <w:t xml:space="preserve"> 12.</w:t>
            </w:r>
            <w:r w:rsidR="0F8A6D59" w:rsidRPr="00EB31B6">
              <w:rPr>
                <w:lang w:val="en-GB"/>
              </w:rPr>
              <w:t>4</w:t>
            </w:r>
            <w:r w:rsidR="2DF79689" w:rsidRPr="00EB31B6">
              <w:rPr>
                <w:lang w:val="en-GB"/>
              </w:rPr>
              <w:t xml:space="preserve"> NR RAT/km and 37.</w:t>
            </w:r>
            <w:r w:rsidR="2731FDBB" w:rsidRPr="00EB31B6">
              <w:rPr>
                <w:lang w:val="en-GB"/>
              </w:rPr>
              <w:t>4</w:t>
            </w:r>
            <w:r w:rsidR="2DF79689" w:rsidRPr="00EB31B6">
              <w:rPr>
                <w:lang w:val="en-GB"/>
              </w:rPr>
              <w:t xml:space="preserve"> LTE RAT/km). </w:t>
            </w:r>
            <w:r w:rsidR="2DF79689" w:rsidRPr="00EB31B6">
              <w:rPr>
                <w:b/>
                <w:bCs/>
                <w:lang w:val="en-GB"/>
              </w:rPr>
              <w:t xml:space="preserve">Global channel load: </w:t>
            </w:r>
            <w:r w:rsidR="52EA2947" w:rsidRPr="00EB31B6">
              <w:rPr>
                <w:b/>
                <w:bCs/>
                <w:lang w:val="en-GB"/>
              </w:rPr>
              <w:t>62</w:t>
            </w:r>
            <w:r w:rsidR="54D9C42E" w:rsidRPr="00EB31B6">
              <w:rPr>
                <w:b/>
                <w:bCs/>
                <w:lang w:val="en-GB"/>
              </w:rPr>
              <w:t>3</w:t>
            </w:r>
            <w:r w:rsidR="2DF79689" w:rsidRPr="00EB31B6">
              <w:rPr>
                <w:b/>
                <w:bCs/>
                <w:lang w:val="en-GB"/>
              </w:rPr>
              <w:t xml:space="preserve"> different TB per s and per km in average. (High traffic density </w:t>
            </w:r>
            <w:r w:rsidR="2A706791" w:rsidRPr="00EB31B6">
              <w:rPr>
                <w:b/>
                <w:bCs/>
                <w:lang w:val="en-GB"/>
              </w:rPr>
              <w:t xml:space="preserve">– High LTE traffic density, </w:t>
            </w:r>
            <w:r w:rsidR="52EA2947" w:rsidRPr="00EB31B6">
              <w:rPr>
                <w:b/>
                <w:bCs/>
                <w:lang w:val="en-GB"/>
              </w:rPr>
              <w:t>LTE</w:t>
            </w:r>
            <w:r w:rsidR="2DF79689" w:rsidRPr="00EB31B6">
              <w:rPr>
                <w:b/>
                <w:bCs/>
                <w:lang w:val="en-GB"/>
              </w:rPr>
              <w:t xml:space="preserve"> RAT in dual RAT </w:t>
            </w:r>
            <w:r w:rsidR="52EA2947" w:rsidRPr="00EB31B6">
              <w:rPr>
                <w:b/>
                <w:bCs/>
                <w:lang w:val="en-GB"/>
              </w:rPr>
              <w:t>transmits).</w:t>
            </w:r>
          </w:p>
          <w:p w14:paraId="21A5FB8A" w14:textId="0860BCDF" w:rsidR="3EB8DBD9" w:rsidRDefault="3EB8DBD9" w:rsidP="3EB8DBD9">
            <w:pPr>
              <w:rPr>
                <w:b/>
                <w:bCs/>
                <w:lang w:val="en-GB"/>
              </w:rPr>
            </w:pPr>
          </w:p>
          <w:p w14:paraId="13E5D9BB" w14:textId="221263CE" w:rsidR="13FD8CAA" w:rsidRDefault="13FD8CAA" w:rsidP="13FD8CAA">
            <w:pPr>
              <w:rPr>
                <w:b/>
                <w:bCs/>
                <w:lang w:val="en-GB"/>
              </w:rPr>
            </w:pPr>
          </w:p>
        </w:tc>
      </w:tr>
    </w:tbl>
    <w:p w14:paraId="55B18DB6" w14:textId="78DE0F05" w:rsidR="13FD8CAA" w:rsidRDefault="13FD8CAA" w:rsidP="13FD8CAA">
      <w:pPr>
        <w:pBdr>
          <w:bottom w:val="single" w:sz="12" w:space="1" w:color="auto"/>
        </w:pBdr>
      </w:pPr>
    </w:p>
    <w:p w14:paraId="17B7DE11" w14:textId="77777777" w:rsidR="002067A2" w:rsidRPr="00F72CA6" w:rsidRDefault="002067A2" w:rsidP="002067A2">
      <w:pPr>
        <w:pStyle w:val="Titre1"/>
      </w:pPr>
      <w:r w:rsidRPr="00F72CA6">
        <w:t>References</w:t>
      </w:r>
    </w:p>
    <w:p w14:paraId="13DC2030" w14:textId="77777777" w:rsidR="004F3CE2" w:rsidRPr="004F3CE2" w:rsidRDefault="004F3CE2" w:rsidP="004F3CE2">
      <w:pPr>
        <w:pStyle w:val="Paragraphedeliste"/>
        <w:numPr>
          <w:ilvl w:val="0"/>
          <w:numId w:val="6"/>
        </w:numPr>
        <w:ind w:leftChars="0"/>
        <w:rPr>
          <w:rFonts w:eastAsia="MS Gothic" w:cs="Times New Roman"/>
          <w:b/>
        </w:rPr>
      </w:pPr>
      <w:bookmarkStart w:id="18" w:name="_Ref102147610"/>
      <w:r w:rsidRPr="004F3CE2">
        <w:rPr>
          <w:rFonts w:eastAsia="MS Gothic" w:cs="Times New Roman"/>
          <w:b/>
        </w:rPr>
        <w:t xml:space="preserve">RP-220300, WID revision: NR </w:t>
      </w:r>
      <w:proofErr w:type="spellStart"/>
      <w:r w:rsidRPr="004F3CE2">
        <w:rPr>
          <w:rFonts w:eastAsia="MS Gothic" w:cs="Times New Roman"/>
          <w:b/>
        </w:rPr>
        <w:t>sidelink</w:t>
      </w:r>
      <w:proofErr w:type="spellEnd"/>
      <w:r w:rsidRPr="004F3CE2">
        <w:rPr>
          <w:rFonts w:eastAsia="MS Gothic" w:cs="Times New Roman"/>
          <w:b/>
        </w:rPr>
        <w:t xml:space="preserve"> evolution, 3GPP TSG RAN Meeting #95e.</w:t>
      </w:r>
      <w:bookmarkEnd w:id="18"/>
    </w:p>
    <w:p w14:paraId="25867E01" w14:textId="339CC53B" w:rsidR="008F182D" w:rsidRDefault="008F182D" w:rsidP="00A83877">
      <w:pPr>
        <w:pStyle w:val="Titre3"/>
        <w:numPr>
          <w:ilvl w:val="0"/>
          <w:numId w:val="6"/>
        </w:numPr>
      </w:pPr>
      <w:bookmarkStart w:id="19" w:name="_Ref102150721"/>
      <w:r>
        <w:t>RWS-210360, 5GAA input to 3GPP Rel.18 Workshop, 5GAA.</w:t>
      </w:r>
      <w:bookmarkEnd w:id="19"/>
    </w:p>
    <w:p w14:paraId="5E6BBAB7" w14:textId="1FC6B7D1" w:rsidR="002D1470" w:rsidRDefault="002D1470" w:rsidP="00A83877">
      <w:pPr>
        <w:pStyle w:val="Titre3"/>
        <w:numPr>
          <w:ilvl w:val="0"/>
          <w:numId w:val="6"/>
        </w:numPr>
      </w:pPr>
      <w:r>
        <w:t>RWS-21006, On NR-LTE V2X Co-Channel Coexistence, Qualcomm.</w:t>
      </w:r>
    </w:p>
    <w:p w14:paraId="6DB4DBCB" w14:textId="77777777" w:rsidR="003617E6" w:rsidRDefault="002D1470" w:rsidP="00A83877">
      <w:pPr>
        <w:pStyle w:val="Titre3"/>
        <w:numPr>
          <w:ilvl w:val="0"/>
          <w:numId w:val="6"/>
        </w:numPr>
      </w:pPr>
      <w:r>
        <w:t xml:space="preserve">RWS-210244, Enhancements for </w:t>
      </w:r>
      <w:proofErr w:type="spellStart"/>
      <w:r>
        <w:t>sidelink</w:t>
      </w:r>
      <w:proofErr w:type="spellEnd"/>
      <w:r>
        <w:t xml:space="preserve"> operations, LG Electronics</w:t>
      </w:r>
      <w:r w:rsidR="003617E6">
        <w:t>.</w:t>
      </w:r>
    </w:p>
    <w:p w14:paraId="072DCB94" w14:textId="77777777" w:rsidR="00626243" w:rsidRDefault="003617E6" w:rsidP="008F182D">
      <w:pPr>
        <w:pStyle w:val="Titre3"/>
        <w:numPr>
          <w:ilvl w:val="0"/>
          <w:numId w:val="6"/>
        </w:numPr>
      </w:pPr>
      <w:r w:rsidRPr="003617E6">
        <w:t>RWS-210445</w:t>
      </w:r>
      <w:r>
        <w:t xml:space="preserve">, </w:t>
      </w:r>
      <w:r w:rsidRPr="003617E6">
        <w:t xml:space="preserve">NR </w:t>
      </w:r>
      <w:proofErr w:type="spellStart"/>
      <w:r w:rsidRPr="003617E6">
        <w:t>sidelink</w:t>
      </w:r>
      <w:proofErr w:type="spellEnd"/>
      <w:r w:rsidRPr="003617E6">
        <w:t xml:space="preserve"> and V2X enhancements</w:t>
      </w:r>
      <w:r>
        <w:t xml:space="preserve">, Huawei, </w:t>
      </w:r>
      <w:proofErr w:type="spellStart"/>
      <w:r>
        <w:t>HiSilicon</w:t>
      </w:r>
      <w:proofErr w:type="spellEnd"/>
      <w:r w:rsidR="00626243">
        <w:t>.</w:t>
      </w:r>
    </w:p>
    <w:p w14:paraId="5E21AB34" w14:textId="77777777" w:rsidR="00626243" w:rsidRDefault="00626243" w:rsidP="008F182D">
      <w:pPr>
        <w:pStyle w:val="Titre3"/>
        <w:numPr>
          <w:ilvl w:val="0"/>
          <w:numId w:val="6"/>
        </w:numPr>
      </w:pPr>
      <w:bookmarkStart w:id="20" w:name="_Ref115445889"/>
      <w:r>
        <w:t>Chairman’s notes, RAN1#110, August 2022, Toulouse, France.</w:t>
      </w:r>
      <w:bookmarkEnd w:id="20"/>
    </w:p>
    <w:p w14:paraId="44815D1A" w14:textId="77777777" w:rsidR="00626243" w:rsidRDefault="00626243" w:rsidP="008F182D">
      <w:pPr>
        <w:pStyle w:val="Titre3"/>
        <w:numPr>
          <w:ilvl w:val="0"/>
          <w:numId w:val="6"/>
        </w:numPr>
      </w:pPr>
      <w:bookmarkStart w:id="21" w:name="_Ref115445989"/>
      <w:r>
        <w:t>Chairman’s notes, RAN#97-e, electronic meeting.</w:t>
      </w:r>
      <w:bookmarkEnd w:id="21"/>
    </w:p>
    <w:p w14:paraId="03CA5448" w14:textId="77777777" w:rsidR="008171AD" w:rsidRDefault="00626243" w:rsidP="008F182D">
      <w:pPr>
        <w:pStyle w:val="Titre3"/>
        <w:numPr>
          <w:ilvl w:val="0"/>
          <w:numId w:val="6"/>
        </w:numPr>
      </w:pPr>
      <w:bookmarkStart w:id="22" w:name="_Ref118454499"/>
      <w:bookmarkStart w:id="23" w:name="_Ref115445904"/>
      <w:r>
        <w:t xml:space="preserve">RP-222369, </w:t>
      </w:r>
      <w:r w:rsidRPr="001B6A9C">
        <w:rPr>
          <w:rFonts w:asciiTheme="minorBidi" w:hAnsiTheme="minorBidi"/>
          <w:bCs/>
          <w:snapToGrid w:val="0"/>
          <w:lang w:val="en-GB"/>
        </w:rPr>
        <w:t xml:space="preserve">Discussion on Co-Channel Coexistence for LTE </w:t>
      </w:r>
      <w:proofErr w:type="spellStart"/>
      <w:r w:rsidRPr="001B6A9C">
        <w:rPr>
          <w:rFonts w:asciiTheme="minorBidi" w:hAnsiTheme="minorBidi"/>
          <w:bCs/>
          <w:snapToGrid w:val="0"/>
          <w:lang w:val="en-GB"/>
        </w:rPr>
        <w:t>Sidelink</w:t>
      </w:r>
      <w:proofErr w:type="spellEnd"/>
      <w:r w:rsidRPr="001B6A9C">
        <w:rPr>
          <w:rFonts w:asciiTheme="minorBidi" w:hAnsiTheme="minorBidi"/>
          <w:bCs/>
          <w:snapToGrid w:val="0"/>
          <w:lang w:val="en-GB"/>
        </w:rPr>
        <w:t xml:space="preserve"> and NR </w:t>
      </w:r>
      <w:proofErr w:type="spellStart"/>
      <w:r w:rsidRPr="001B6A9C">
        <w:rPr>
          <w:rFonts w:asciiTheme="minorBidi" w:hAnsiTheme="minorBidi"/>
          <w:bCs/>
          <w:snapToGrid w:val="0"/>
          <w:lang w:val="en-GB"/>
        </w:rPr>
        <w:t>Sidelink</w:t>
      </w:r>
      <w:proofErr w:type="spellEnd"/>
      <w:r>
        <w:rPr>
          <w:rFonts w:asciiTheme="minorBidi" w:hAnsiTheme="minorBidi"/>
          <w:bCs/>
          <w:snapToGrid w:val="0"/>
          <w:lang w:val="en-GB"/>
        </w:rPr>
        <w:t xml:space="preserve">, </w:t>
      </w:r>
      <w:r w:rsidRPr="00BA45FD">
        <w:rPr>
          <w:rFonts w:asciiTheme="minorBidi" w:hAnsiTheme="minorBidi"/>
          <w:bCs/>
          <w:snapToGrid w:val="0"/>
          <w:lang w:val="en-GB"/>
        </w:rPr>
        <w:t xml:space="preserve">Continental Automotive GmbH, Toyota </w:t>
      </w:r>
      <w:proofErr w:type="spellStart"/>
      <w:r w:rsidRPr="00BA45FD">
        <w:rPr>
          <w:rFonts w:asciiTheme="minorBidi" w:hAnsiTheme="minorBidi"/>
          <w:bCs/>
          <w:snapToGrid w:val="0"/>
          <w:lang w:val="en-GB"/>
        </w:rPr>
        <w:t>InfoTechnology</w:t>
      </w:r>
      <w:proofErr w:type="spellEnd"/>
      <w:r w:rsidRPr="00BA45FD">
        <w:rPr>
          <w:rFonts w:asciiTheme="minorBidi" w:hAnsiTheme="minorBidi"/>
          <w:bCs/>
          <w:snapToGrid w:val="0"/>
          <w:lang w:val="en-GB"/>
        </w:rPr>
        <w:t xml:space="preserve"> </w:t>
      </w:r>
      <w:proofErr w:type="spellStart"/>
      <w:r w:rsidRPr="00BA45FD">
        <w:rPr>
          <w:rFonts w:asciiTheme="minorBidi" w:hAnsiTheme="minorBidi"/>
          <w:bCs/>
          <w:snapToGrid w:val="0"/>
          <w:lang w:val="en-GB"/>
        </w:rPr>
        <w:t>Center</w:t>
      </w:r>
      <w:proofErr w:type="spellEnd"/>
      <w:r w:rsidRPr="00BA45FD">
        <w:rPr>
          <w:rFonts w:asciiTheme="minorBidi" w:hAnsiTheme="minorBidi"/>
          <w:bCs/>
          <w:snapToGrid w:val="0"/>
          <w:lang w:val="en-GB"/>
        </w:rPr>
        <w:t>, Robert Bosch GmbH, Mitsubishi, Volkswagen AG, Deutsche Telekom, Fraunhofer HHI, Fraunhofer IIS</w:t>
      </w:r>
      <w:r>
        <w:rPr>
          <w:rFonts w:asciiTheme="minorBidi" w:hAnsiTheme="minorBidi"/>
          <w:bCs/>
          <w:snapToGrid w:val="0"/>
          <w:lang w:val="en-GB"/>
        </w:rPr>
        <w:t xml:space="preserve">/ </w:t>
      </w:r>
      <w:r>
        <w:t>RAN#97-e, electronic meeting</w:t>
      </w:r>
      <w:r w:rsidR="008171AD">
        <w:t>.</w:t>
      </w:r>
      <w:bookmarkEnd w:id="22"/>
    </w:p>
    <w:p w14:paraId="61CDDAEE" w14:textId="77777777" w:rsidR="0012215A" w:rsidRDefault="008171AD" w:rsidP="008F182D">
      <w:pPr>
        <w:pStyle w:val="Titre3"/>
        <w:numPr>
          <w:ilvl w:val="0"/>
          <w:numId w:val="6"/>
        </w:numPr>
      </w:pPr>
      <w:bookmarkStart w:id="24" w:name="_Ref118453276"/>
      <w:r w:rsidRPr="008171AD">
        <w:t>R1-2210298</w:t>
      </w:r>
      <w:r>
        <w:t xml:space="preserve">, </w:t>
      </w:r>
      <w:r w:rsidRPr="008171AD">
        <w:t xml:space="preserve">FL Summary </w:t>
      </w:r>
      <w:proofErr w:type="spellStart"/>
      <w:r w:rsidRPr="008171AD">
        <w:t>EoM</w:t>
      </w:r>
      <w:proofErr w:type="spellEnd"/>
      <w:r w:rsidRPr="008171AD">
        <w:t xml:space="preserve"> for AI 9.4.2 - Co-Channel Coexistence for LTE and NR </w:t>
      </w:r>
      <w:proofErr w:type="spellStart"/>
      <w:r w:rsidRPr="008171AD">
        <w:t>Sidelink</w:t>
      </w:r>
      <w:proofErr w:type="spellEnd"/>
      <w:r>
        <w:t>, RAN1#110b-e</w:t>
      </w:r>
      <w:r w:rsidR="0012215A">
        <w:t>.</w:t>
      </w:r>
    </w:p>
    <w:p w14:paraId="3E99FC13" w14:textId="77777777" w:rsidR="005413B2" w:rsidRDefault="0012215A" w:rsidP="008F182D">
      <w:pPr>
        <w:pStyle w:val="Titre3"/>
        <w:numPr>
          <w:ilvl w:val="0"/>
          <w:numId w:val="6"/>
        </w:numPr>
      </w:pPr>
      <w:bookmarkStart w:id="25" w:name="_Ref127457521"/>
      <w:r w:rsidRPr="008171AD">
        <w:t>R1-22</w:t>
      </w:r>
      <w:r>
        <w:t xml:space="preserve">12540, </w:t>
      </w:r>
      <w:r w:rsidRPr="008171AD">
        <w:t xml:space="preserve">FL Summary </w:t>
      </w:r>
      <w:proofErr w:type="spellStart"/>
      <w:r w:rsidRPr="008171AD">
        <w:t>EoM</w:t>
      </w:r>
      <w:proofErr w:type="spellEnd"/>
      <w:r w:rsidRPr="008171AD">
        <w:t xml:space="preserve"> for AI 9.4.2 - Co-Channel Coexistence for LTE and NR </w:t>
      </w:r>
      <w:proofErr w:type="spellStart"/>
      <w:r w:rsidRPr="008171AD">
        <w:t>Sidelink</w:t>
      </w:r>
      <w:proofErr w:type="spellEnd"/>
      <w:r>
        <w:t>, RAN1#110b-e</w:t>
      </w:r>
      <w:r w:rsidR="005413B2">
        <w:t>.</w:t>
      </w:r>
    </w:p>
    <w:p w14:paraId="6BC4FD4E" w14:textId="12698189" w:rsidR="00874CBF" w:rsidRDefault="005413B2" w:rsidP="008F182D">
      <w:pPr>
        <w:pStyle w:val="Titre3"/>
        <w:numPr>
          <w:ilvl w:val="0"/>
          <w:numId w:val="6"/>
        </w:numPr>
      </w:pPr>
      <w:bookmarkStart w:id="26" w:name="_Ref131783317"/>
      <w:r>
        <w:t>Chairman’s notes, RAN1#112, February 2023, Athens, Greece</w:t>
      </w:r>
      <w:r w:rsidR="000C375D">
        <w:t>.</w:t>
      </w:r>
      <w:bookmarkEnd w:id="23"/>
      <w:bookmarkEnd w:id="24"/>
      <w:bookmarkEnd w:id="25"/>
      <w:bookmarkEnd w:id="26"/>
    </w:p>
    <w:p w14:paraId="62609046" w14:textId="77777777" w:rsidR="0012215A" w:rsidRPr="0012215A" w:rsidRDefault="0012215A" w:rsidP="0012215A"/>
    <w:p w14:paraId="33E1EA0F" w14:textId="11D644BC" w:rsidR="002D1470" w:rsidRDefault="002D1470" w:rsidP="002D1470"/>
    <w:p w14:paraId="6417A3A8" w14:textId="77777777" w:rsidR="005C2135" w:rsidRPr="002D1470" w:rsidRDefault="005C2135" w:rsidP="002D1470"/>
    <w:sectPr w:rsidR="005C2135"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6606" w14:textId="77777777" w:rsidR="00E00AD8" w:rsidRDefault="00E00AD8" w:rsidP="00A81622">
      <w:r>
        <w:separator/>
      </w:r>
    </w:p>
  </w:endnote>
  <w:endnote w:type="continuationSeparator" w:id="0">
    <w:p w14:paraId="7E7A57E9" w14:textId="77777777" w:rsidR="00E00AD8" w:rsidRDefault="00E00AD8" w:rsidP="00A81622">
      <w:r>
        <w:continuationSeparator/>
      </w:r>
    </w:p>
  </w:endnote>
  <w:endnote w:type="continuationNotice" w:id="1">
    <w:p w14:paraId="1F7B6019" w14:textId="77777777" w:rsidR="00E00AD8" w:rsidRDefault="00E00AD8"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D4B2" w14:textId="77777777" w:rsidR="00E00AD8" w:rsidRDefault="00E00AD8" w:rsidP="00A81622">
      <w:r>
        <w:separator/>
      </w:r>
    </w:p>
  </w:footnote>
  <w:footnote w:type="continuationSeparator" w:id="0">
    <w:p w14:paraId="0BAD1A16" w14:textId="77777777" w:rsidR="00E00AD8" w:rsidRDefault="00E00AD8" w:rsidP="00A81622">
      <w:r>
        <w:continuationSeparator/>
      </w:r>
    </w:p>
  </w:footnote>
  <w:footnote w:type="continuationNotice" w:id="1">
    <w:p w14:paraId="2ED523E5" w14:textId="77777777" w:rsidR="00E00AD8" w:rsidRDefault="00E00AD8"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40A54E30"/>
    <w:multiLevelType w:val="hybridMultilevel"/>
    <w:tmpl w:val="7F80D610"/>
    <w:lvl w:ilvl="0" w:tplc="EFFC59A4">
      <w:start w:val="1"/>
      <w:numFmt w:val="bullet"/>
      <w:lvlText w:val="-"/>
      <w:lvlJc w:val="left"/>
      <w:pPr>
        <w:ind w:left="360" w:hanging="360"/>
      </w:pPr>
      <w:rPr>
        <w:rFonts w:ascii="Times" w:eastAsia="Malgun Gothic" w:hAnsi="Times" w:cs="Time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1B2036"/>
    <w:multiLevelType w:val="hybridMultilevel"/>
    <w:tmpl w:val="043CC5E6"/>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3"/>
  </w:num>
  <w:num w:numId="4">
    <w:abstractNumId w:val="7"/>
  </w:num>
  <w:num w:numId="5">
    <w:abstractNumId w:val="17"/>
  </w:num>
  <w:num w:numId="6">
    <w:abstractNumId w:val="5"/>
  </w:num>
  <w:num w:numId="7">
    <w:abstractNumId w:val="9"/>
  </w:num>
  <w:num w:numId="8">
    <w:abstractNumId w:val="1"/>
  </w:num>
  <w:num w:numId="9">
    <w:abstractNumId w:val="4"/>
  </w:num>
  <w:num w:numId="10">
    <w:abstractNumId w:val="6"/>
  </w:num>
  <w:num w:numId="11">
    <w:abstractNumId w:val="10"/>
  </w:num>
  <w:num w:numId="12">
    <w:abstractNumId w:val="3"/>
  </w:num>
  <w:num w:numId="13">
    <w:abstractNumId w:val="14"/>
  </w:num>
  <w:num w:numId="14">
    <w:abstractNumId w:val="8"/>
  </w:num>
  <w:num w:numId="15">
    <w:abstractNumId w:val="2"/>
  </w:num>
  <w:num w:numId="16">
    <w:abstractNumId w:val="11"/>
  </w:num>
  <w:num w:numId="17">
    <w:abstractNumId w:val="15"/>
  </w:num>
  <w:num w:numId="1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2D5"/>
    <w:rsid w:val="0000031F"/>
    <w:rsid w:val="00000383"/>
    <w:rsid w:val="0000053A"/>
    <w:rsid w:val="000007AB"/>
    <w:rsid w:val="00000BE1"/>
    <w:rsid w:val="00000D31"/>
    <w:rsid w:val="00000F88"/>
    <w:rsid w:val="00000FC9"/>
    <w:rsid w:val="0000142B"/>
    <w:rsid w:val="0000194C"/>
    <w:rsid w:val="00001B03"/>
    <w:rsid w:val="00001C94"/>
    <w:rsid w:val="00001E84"/>
    <w:rsid w:val="00002A36"/>
    <w:rsid w:val="00002B69"/>
    <w:rsid w:val="00002C19"/>
    <w:rsid w:val="000037E3"/>
    <w:rsid w:val="000038D1"/>
    <w:rsid w:val="00004317"/>
    <w:rsid w:val="000045E6"/>
    <w:rsid w:val="000045E9"/>
    <w:rsid w:val="00004947"/>
    <w:rsid w:val="00005470"/>
    <w:rsid w:val="00005ADF"/>
    <w:rsid w:val="00005B13"/>
    <w:rsid w:val="00006431"/>
    <w:rsid w:val="000065DF"/>
    <w:rsid w:val="0000707E"/>
    <w:rsid w:val="000071B6"/>
    <w:rsid w:val="0000770D"/>
    <w:rsid w:val="000077B0"/>
    <w:rsid w:val="00007BDD"/>
    <w:rsid w:val="00007CD8"/>
    <w:rsid w:val="00007D6D"/>
    <w:rsid w:val="00010E79"/>
    <w:rsid w:val="00011117"/>
    <w:rsid w:val="00011A71"/>
    <w:rsid w:val="00011C1D"/>
    <w:rsid w:val="00011D23"/>
    <w:rsid w:val="00011E04"/>
    <w:rsid w:val="00012484"/>
    <w:rsid w:val="00012554"/>
    <w:rsid w:val="0001282F"/>
    <w:rsid w:val="00012851"/>
    <w:rsid w:val="00012A48"/>
    <w:rsid w:val="00012B44"/>
    <w:rsid w:val="00013693"/>
    <w:rsid w:val="0001382C"/>
    <w:rsid w:val="000141A1"/>
    <w:rsid w:val="000151DE"/>
    <w:rsid w:val="0001561E"/>
    <w:rsid w:val="00015784"/>
    <w:rsid w:val="00015C13"/>
    <w:rsid w:val="00015D7C"/>
    <w:rsid w:val="00016423"/>
    <w:rsid w:val="000165EC"/>
    <w:rsid w:val="000168BD"/>
    <w:rsid w:val="00016B85"/>
    <w:rsid w:val="00016CF6"/>
    <w:rsid w:val="00016EC0"/>
    <w:rsid w:val="00016FC9"/>
    <w:rsid w:val="0001704B"/>
    <w:rsid w:val="0001720A"/>
    <w:rsid w:val="00017452"/>
    <w:rsid w:val="000175E0"/>
    <w:rsid w:val="000177E5"/>
    <w:rsid w:val="000201E0"/>
    <w:rsid w:val="00020867"/>
    <w:rsid w:val="00020AA9"/>
    <w:rsid w:val="00020AFD"/>
    <w:rsid w:val="00020CA8"/>
    <w:rsid w:val="00020F46"/>
    <w:rsid w:val="00021A91"/>
    <w:rsid w:val="00021B6B"/>
    <w:rsid w:val="00021D29"/>
    <w:rsid w:val="000224D5"/>
    <w:rsid w:val="000229BA"/>
    <w:rsid w:val="000229F4"/>
    <w:rsid w:val="00022B91"/>
    <w:rsid w:val="00022B9D"/>
    <w:rsid w:val="00022F99"/>
    <w:rsid w:val="00023481"/>
    <w:rsid w:val="00024877"/>
    <w:rsid w:val="00025524"/>
    <w:rsid w:val="000259EE"/>
    <w:rsid w:val="00026093"/>
    <w:rsid w:val="000267E0"/>
    <w:rsid w:val="000268D6"/>
    <w:rsid w:val="00026A88"/>
    <w:rsid w:val="00026B0E"/>
    <w:rsid w:val="00026F39"/>
    <w:rsid w:val="0002734B"/>
    <w:rsid w:val="0002751E"/>
    <w:rsid w:val="00027827"/>
    <w:rsid w:val="00027B3B"/>
    <w:rsid w:val="00027B8C"/>
    <w:rsid w:val="00027CD5"/>
    <w:rsid w:val="000300A3"/>
    <w:rsid w:val="00030C10"/>
    <w:rsid w:val="0003193C"/>
    <w:rsid w:val="000319DE"/>
    <w:rsid w:val="00031B56"/>
    <w:rsid w:val="0003226C"/>
    <w:rsid w:val="00032B86"/>
    <w:rsid w:val="00032E84"/>
    <w:rsid w:val="00033032"/>
    <w:rsid w:val="00033ABA"/>
    <w:rsid w:val="00033B16"/>
    <w:rsid w:val="00034018"/>
    <w:rsid w:val="00034469"/>
    <w:rsid w:val="0003446D"/>
    <w:rsid w:val="000345E1"/>
    <w:rsid w:val="00034D1F"/>
    <w:rsid w:val="000364A7"/>
    <w:rsid w:val="000364CB"/>
    <w:rsid w:val="00036835"/>
    <w:rsid w:val="00036A33"/>
    <w:rsid w:val="00036ADF"/>
    <w:rsid w:val="00037146"/>
    <w:rsid w:val="000373F1"/>
    <w:rsid w:val="000375DF"/>
    <w:rsid w:val="000379F0"/>
    <w:rsid w:val="00040287"/>
    <w:rsid w:val="000415F3"/>
    <w:rsid w:val="0004189E"/>
    <w:rsid w:val="000425B2"/>
    <w:rsid w:val="0004296E"/>
    <w:rsid w:val="000431DC"/>
    <w:rsid w:val="00043605"/>
    <w:rsid w:val="00043DEB"/>
    <w:rsid w:val="00043E70"/>
    <w:rsid w:val="00043FF5"/>
    <w:rsid w:val="0004409F"/>
    <w:rsid w:val="00044846"/>
    <w:rsid w:val="00044998"/>
    <w:rsid w:val="00045AEB"/>
    <w:rsid w:val="00045C07"/>
    <w:rsid w:val="00045DF7"/>
    <w:rsid w:val="0004622D"/>
    <w:rsid w:val="0004650D"/>
    <w:rsid w:val="000469E9"/>
    <w:rsid w:val="00046F76"/>
    <w:rsid w:val="0004716B"/>
    <w:rsid w:val="00047396"/>
    <w:rsid w:val="00047513"/>
    <w:rsid w:val="00047DE2"/>
    <w:rsid w:val="00050D4D"/>
    <w:rsid w:val="00050FCB"/>
    <w:rsid w:val="0005135F"/>
    <w:rsid w:val="00051801"/>
    <w:rsid w:val="00051D46"/>
    <w:rsid w:val="00051DC4"/>
    <w:rsid w:val="00051E54"/>
    <w:rsid w:val="0005227B"/>
    <w:rsid w:val="00052490"/>
    <w:rsid w:val="00052796"/>
    <w:rsid w:val="00052AF1"/>
    <w:rsid w:val="00053A31"/>
    <w:rsid w:val="00053B38"/>
    <w:rsid w:val="000549BA"/>
    <w:rsid w:val="00054A7B"/>
    <w:rsid w:val="00054E02"/>
    <w:rsid w:val="0005531E"/>
    <w:rsid w:val="00055615"/>
    <w:rsid w:val="00055E47"/>
    <w:rsid w:val="0005625A"/>
    <w:rsid w:val="00056A43"/>
    <w:rsid w:val="00056FAC"/>
    <w:rsid w:val="00057C44"/>
    <w:rsid w:val="00060E77"/>
    <w:rsid w:val="000612F9"/>
    <w:rsid w:val="00061C83"/>
    <w:rsid w:val="000628D8"/>
    <w:rsid w:val="00062F81"/>
    <w:rsid w:val="00063491"/>
    <w:rsid w:val="0006356F"/>
    <w:rsid w:val="00063683"/>
    <w:rsid w:val="00063BA1"/>
    <w:rsid w:val="00063D36"/>
    <w:rsid w:val="000643E0"/>
    <w:rsid w:val="00064401"/>
    <w:rsid w:val="0006454B"/>
    <w:rsid w:val="000649CF"/>
    <w:rsid w:val="00064BE9"/>
    <w:rsid w:val="00064E7A"/>
    <w:rsid w:val="00065315"/>
    <w:rsid w:val="00065DAF"/>
    <w:rsid w:val="00066137"/>
    <w:rsid w:val="00066412"/>
    <w:rsid w:val="000664E2"/>
    <w:rsid w:val="000667E8"/>
    <w:rsid w:val="00066DEA"/>
    <w:rsid w:val="00066EDE"/>
    <w:rsid w:val="00066F5C"/>
    <w:rsid w:val="00067074"/>
    <w:rsid w:val="0006727D"/>
    <w:rsid w:val="000672F3"/>
    <w:rsid w:val="00067425"/>
    <w:rsid w:val="00067554"/>
    <w:rsid w:val="00067D7E"/>
    <w:rsid w:val="00067EB7"/>
    <w:rsid w:val="00070031"/>
    <w:rsid w:val="0007063E"/>
    <w:rsid w:val="000709EE"/>
    <w:rsid w:val="0007126C"/>
    <w:rsid w:val="0007217D"/>
    <w:rsid w:val="00072663"/>
    <w:rsid w:val="00072A61"/>
    <w:rsid w:val="00073256"/>
    <w:rsid w:val="00073B87"/>
    <w:rsid w:val="00075492"/>
    <w:rsid w:val="00075714"/>
    <w:rsid w:val="00075BD6"/>
    <w:rsid w:val="00075E46"/>
    <w:rsid w:val="000764DE"/>
    <w:rsid w:val="00076DD2"/>
    <w:rsid w:val="000773F0"/>
    <w:rsid w:val="00077AFB"/>
    <w:rsid w:val="00080237"/>
    <w:rsid w:val="000802BA"/>
    <w:rsid w:val="000804DC"/>
    <w:rsid w:val="00080661"/>
    <w:rsid w:val="0008099E"/>
    <w:rsid w:val="0008190C"/>
    <w:rsid w:val="00081D49"/>
    <w:rsid w:val="00082275"/>
    <w:rsid w:val="000822B2"/>
    <w:rsid w:val="000822D4"/>
    <w:rsid w:val="000823E4"/>
    <w:rsid w:val="00082450"/>
    <w:rsid w:val="00082607"/>
    <w:rsid w:val="00082FA7"/>
    <w:rsid w:val="00082FFC"/>
    <w:rsid w:val="00083024"/>
    <w:rsid w:val="000830F1"/>
    <w:rsid w:val="00083150"/>
    <w:rsid w:val="00083237"/>
    <w:rsid w:val="00083281"/>
    <w:rsid w:val="0008352A"/>
    <w:rsid w:val="0008355D"/>
    <w:rsid w:val="000836B7"/>
    <w:rsid w:val="00083A4F"/>
    <w:rsid w:val="00083B4F"/>
    <w:rsid w:val="00084871"/>
    <w:rsid w:val="00085084"/>
    <w:rsid w:val="000850E8"/>
    <w:rsid w:val="00085157"/>
    <w:rsid w:val="00085827"/>
    <w:rsid w:val="0008611F"/>
    <w:rsid w:val="00086E1C"/>
    <w:rsid w:val="00087583"/>
    <w:rsid w:val="00087AD0"/>
    <w:rsid w:val="00087FF0"/>
    <w:rsid w:val="000905A6"/>
    <w:rsid w:val="00090CCF"/>
    <w:rsid w:val="00091054"/>
    <w:rsid w:val="0009107F"/>
    <w:rsid w:val="000916CE"/>
    <w:rsid w:val="00091BF3"/>
    <w:rsid w:val="00091F27"/>
    <w:rsid w:val="0009217C"/>
    <w:rsid w:val="0009235A"/>
    <w:rsid w:val="00093101"/>
    <w:rsid w:val="000940EB"/>
    <w:rsid w:val="000942A3"/>
    <w:rsid w:val="000944F7"/>
    <w:rsid w:val="00094520"/>
    <w:rsid w:val="000949BF"/>
    <w:rsid w:val="00094B3C"/>
    <w:rsid w:val="00094BFB"/>
    <w:rsid w:val="00094FCC"/>
    <w:rsid w:val="0009538E"/>
    <w:rsid w:val="00095962"/>
    <w:rsid w:val="00096972"/>
    <w:rsid w:val="00096C42"/>
    <w:rsid w:val="000976FD"/>
    <w:rsid w:val="000A054F"/>
    <w:rsid w:val="000A0608"/>
    <w:rsid w:val="000A1010"/>
    <w:rsid w:val="000A1013"/>
    <w:rsid w:val="000A1435"/>
    <w:rsid w:val="000A1947"/>
    <w:rsid w:val="000A20C2"/>
    <w:rsid w:val="000A247C"/>
    <w:rsid w:val="000A25F2"/>
    <w:rsid w:val="000A2ADA"/>
    <w:rsid w:val="000A2DDC"/>
    <w:rsid w:val="000A2EC2"/>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3D3"/>
    <w:rsid w:val="000B0C31"/>
    <w:rsid w:val="000B0EC5"/>
    <w:rsid w:val="000B0F18"/>
    <w:rsid w:val="000B2237"/>
    <w:rsid w:val="000B23CB"/>
    <w:rsid w:val="000B2A24"/>
    <w:rsid w:val="000B345F"/>
    <w:rsid w:val="000B3B2B"/>
    <w:rsid w:val="000B4354"/>
    <w:rsid w:val="000B4A27"/>
    <w:rsid w:val="000B5D3D"/>
    <w:rsid w:val="000B6442"/>
    <w:rsid w:val="000B6491"/>
    <w:rsid w:val="000B6914"/>
    <w:rsid w:val="000B6B20"/>
    <w:rsid w:val="000B7376"/>
    <w:rsid w:val="000B7538"/>
    <w:rsid w:val="000B7582"/>
    <w:rsid w:val="000B7E30"/>
    <w:rsid w:val="000B7EB4"/>
    <w:rsid w:val="000C01A4"/>
    <w:rsid w:val="000C036F"/>
    <w:rsid w:val="000C0377"/>
    <w:rsid w:val="000C07B6"/>
    <w:rsid w:val="000C07D4"/>
    <w:rsid w:val="000C0A98"/>
    <w:rsid w:val="000C0BBC"/>
    <w:rsid w:val="000C0C28"/>
    <w:rsid w:val="000C1793"/>
    <w:rsid w:val="000C17B1"/>
    <w:rsid w:val="000C2088"/>
    <w:rsid w:val="000C26DF"/>
    <w:rsid w:val="000C2C6D"/>
    <w:rsid w:val="000C30D3"/>
    <w:rsid w:val="000C375D"/>
    <w:rsid w:val="000C3933"/>
    <w:rsid w:val="000C3ADD"/>
    <w:rsid w:val="000C3BBC"/>
    <w:rsid w:val="000C3C03"/>
    <w:rsid w:val="000C3F67"/>
    <w:rsid w:val="000C441F"/>
    <w:rsid w:val="000C4678"/>
    <w:rsid w:val="000C4822"/>
    <w:rsid w:val="000C5723"/>
    <w:rsid w:val="000C5B99"/>
    <w:rsid w:val="000C6405"/>
    <w:rsid w:val="000C6A56"/>
    <w:rsid w:val="000C6B8D"/>
    <w:rsid w:val="000C6CF2"/>
    <w:rsid w:val="000C6FFF"/>
    <w:rsid w:val="000C73E4"/>
    <w:rsid w:val="000C7CE5"/>
    <w:rsid w:val="000C7D9F"/>
    <w:rsid w:val="000D024A"/>
    <w:rsid w:val="000D09EF"/>
    <w:rsid w:val="000D0A1A"/>
    <w:rsid w:val="000D0B0E"/>
    <w:rsid w:val="000D0B68"/>
    <w:rsid w:val="000D189C"/>
    <w:rsid w:val="000D2501"/>
    <w:rsid w:val="000D2AB6"/>
    <w:rsid w:val="000D3CAF"/>
    <w:rsid w:val="000D3D49"/>
    <w:rsid w:val="000D45E0"/>
    <w:rsid w:val="000D46A3"/>
    <w:rsid w:val="000D4B39"/>
    <w:rsid w:val="000D5010"/>
    <w:rsid w:val="000D529F"/>
    <w:rsid w:val="000D52C0"/>
    <w:rsid w:val="000D56B0"/>
    <w:rsid w:val="000D578D"/>
    <w:rsid w:val="000D5E90"/>
    <w:rsid w:val="000D61E8"/>
    <w:rsid w:val="000D63FB"/>
    <w:rsid w:val="000D65BE"/>
    <w:rsid w:val="000D662C"/>
    <w:rsid w:val="000D6C13"/>
    <w:rsid w:val="000D70DC"/>
    <w:rsid w:val="000D7199"/>
    <w:rsid w:val="000D7509"/>
    <w:rsid w:val="000D7ABD"/>
    <w:rsid w:val="000D7C4F"/>
    <w:rsid w:val="000E041D"/>
    <w:rsid w:val="000E0435"/>
    <w:rsid w:val="000E08D4"/>
    <w:rsid w:val="000E09C4"/>
    <w:rsid w:val="000E11E0"/>
    <w:rsid w:val="000E160A"/>
    <w:rsid w:val="000E1BB9"/>
    <w:rsid w:val="000E1BEB"/>
    <w:rsid w:val="000E21AB"/>
    <w:rsid w:val="000E2247"/>
    <w:rsid w:val="000E3277"/>
    <w:rsid w:val="000E5677"/>
    <w:rsid w:val="000E57C1"/>
    <w:rsid w:val="000E5ABA"/>
    <w:rsid w:val="000E5E92"/>
    <w:rsid w:val="000E606D"/>
    <w:rsid w:val="000E6280"/>
    <w:rsid w:val="000E658F"/>
    <w:rsid w:val="000E6E8B"/>
    <w:rsid w:val="000E7C42"/>
    <w:rsid w:val="000F044A"/>
    <w:rsid w:val="000F099B"/>
    <w:rsid w:val="000F0A89"/>
    <w:rsid w:val="000F10A7"/>
    <w:rsid w:val="000F10AE"/>
    <w:rsid w:val="000F13A2"/>
    <w:rsid w:val="000F191D"/>
    <w:rsid w:val="000F1CD9"/>
    <w:rsid w:val="000F2797"/>
    <w:rsid w:val="000F29AD"/>
    <w:rsid w:val="000F2B5E"/>
    <w:rsid w:val="000F2DDE"/>
    <w:rsid w:val="000F32FA"/>
    <w:rsid w:val="000F340B"/>
    <w:rsid w:val="000F352B"/>
    <w:rsid w:val="000F355C"/>
    <w:rsid w:val="000F3603"/>
    <w:rsid w:val="000F36BE"/>
    <w:rsid w:val="000F38CF"/>
    <w:rsid w:val="000F391E"/>
    <w:rsid w:val="000F4029"/>
    <w:rsid w:val="000F44A1"/>
    <w:rsid w:val="000F4C59"/>
    <w:rsid w:val="000F51B3"/>
    <w:rsid w:val="000F5CA5"/>
    <w:rsid w:val="000F5DEF"/>
    <w:rsid w:val="000F61AC"/>
    <w:rsid w:val="000F644E"/>
    <w:rsid w:val="000F6596"/>
    <w:rsid w:val="000F66EA"/>
    <w:rsid w:val="000F686F"/>
    <w:rsid w:val="000F6951"/>
    <w:rsid w:val="000F7473"/>
    <w:rsid w:val="000F778A"/>
    <w:rsid w:val="000F7C58"/>
    <w:rsid w:val="000F7C87"/>
    <w:rsid w:val="0010064A"/>
    <w:rsid w:val="0010085C"/>
    <w:rsid w:val="00100A40"/>
    <w:rsid w:val="00100AE9"/>
    <w:rsid w:val="00101215"/>
    <w:rsid w:val="00101C06"/>
    <w:rsid w:val="00102BD3"/>
    <w:rsid w:val="00102C82"/>
    <w:rsid w:val="00102F45"/>
    <w:rsid w:val="00103100"/>
    <w:rsid w:val="00103418"/>
    <w:rsid w:val="0010381B"/>
    <w:rsid w:val="001039BC"/>
    <w:rsid w:val="00103BA8"/>
    <w:rsid w:val="00103FCF"/>
    <w:rsid w:val="00104015"/>
    <w:rsid w:val="0010411C"/>
    <w:rsid w:val="001045C4"/>
    <w:rsid w:val="00104DEB"/>
    <w:rsid w:val="00105152"/>
    <w:rsid w:val="00105249"/>
    <w:rsid w:val="001059C9"/>
    <w:rsid w:val="00105B8B"/>
    <w:rsid w:val="001062F8"/>
    <w:rsid w:val="0010654C"/>
    <w:rsid w:val="0010695E"/>
    <w:rsid w:val="00106D3C"/>
    <w:rsid w:val="001071AD"/>
    <w:rsid w:val="001071C3"/>
    <w:rsid w:val="00107306"/>
    <w:rsid w:val="0010791F"/>
    <w:rsid w:val="0011026E"/>
    <w:rsid w:val="00110921"/>
    <w:rsid w:val="00110AD2"/>
    <w:rsid w:val="00110DA7"/>
    <w:rsid w:val="00111CB9"/>
    <w:rsid w:val="00112828"/>
    <w:rsid w:val="00112C63"/>
    <w:rsid w:val="00112E81"/>
    <w:rsid w:val="0011337D"/>
    <w:rsid w:val="0011341E"/>
    <w:rsid w:val="001135F3"/>
    <w:rsid w:val="001135FF"/>
    <w:rsid w:val="001139CB"/>
    <w:rsid w:val="00113AE9"/>
    <w:rsid w:val="00113B35"/>
    <w:rsid w:val="00113C03"/>
    <w:rsid w:val="00113CF9"/>
    <w:rsid w:val="00113ECF"/>
    <w:rsid w:val="001142B1"/>
    <w:rsid w:val="0011461E"/>
    <w:rsid w:val="00114CF5"/>
    <w:rsid w:val="001156FA"/>
    <w:rsid w:val="00115DE4"/>
    <w:rsid w:val="0011656F"/>
    <w:rsid w:val="0011697A"/>
    <w:rsid w:val="00117C28"/>
    <w:rsid w:val="00117D9D"/>
    <w:rsid w:val="00117E2E"/>
    <w:rsid w:val="00117E3F"/>
    <w:rsid w:val="00117ED5"/>
    <w:rsid w:val="0012017F"/>
    <w:rsid w:val="001202FF"/>
    <w:rsid w:val="0012042C"/>
    <w:rsid w:val="001207FF"/>
    <w:rsid w:val="001209F1"/>
    <w:rsid w:val="00121062"/>
    <w:rsid w:val="0012144F"/>
    <w:rsid w:val="0012215A"/>
    <w:rsid w:val="001221A9"/>
    <w:rsid w:val="00122AB0"/>
    <w:rsid w:val="00122C83"/>
    <w:rsid w:val="00122D3C"/>
    <w:rsid w:val="00123213"/>
    <w:rsid w:val="00123401"/>
    <w:rsid w:val="00123453"/>
    <w:rsid w:val="00123497"/>
    <w:rsid w:val="00123FE9"/>
    <w:rsid w:val="00125608"/>
    <w:rsid w:val="00125670"/>
    <w:rsid w:val="001256A7"/>
    <w:rsid w:val="00125812"/>
    <w:rsid w:val="00125A47"/>
    <w:rsid w:val="00125E8F"/>
    <w:rsid w:val="00125FDE"/>
    <w:rsid w:val="0012649E"/>
    <w:rsid w:val="00130498"/>
    <w:rsid w:val="00130553"/>
    <w:rsid w:val="00130B0A"/>
    <w:rsid w:val="00130FBE"/>
    <w:rsid w:val="001310A8"/>
    <w:rsid w:val="0013159F"/>
    <w:rsid w:val="001333E6"/>
    <w:rsid w:val="0013342D"/>
    <w:rsid w:val="0013347E"/>
    <w:rsid w:val="001336FF"/>
    <w:rsid w:val="001344C5"/>
    <w:rsid w:val="0013465D"/>
    <w:rsid w:val="0013566B"/>
    <w:rsid w:val="00135BA8"/>
    <w:rsid w:val="00135D04"/>
    <w:rsid w:val="00135FB0"/>
    <w:rsid w:val="001360A2"/>
    <w:rsid w:val="0013675C"/>
    <w:rsid w:val="00136A0C"/>
    <w:rsid w:val="00136B0D"/>
    <w:rsid w:val="00136E6F"/>
    <w:rsid w:val="00137176"/>
    <w:rsid w:val="00137178"/>
    <w:rsid w:val="00137661"/>
    <w:rsid w:val="00137C80"/>
    <w:rsid w:val="00140EB6"/>
    <w:rsid w:val="00141012"/>
    <w:rsid w:val="001435AA"/>
    <w:rsid w:val="001437F5"/>
    <w:rsid w:val="001439B6"/>
    <w:rsid w:val="00144159"/>
    <w:rsid w:val="001443F7"/>
    <w:rsid w:val="0014460F"/>
    <w:rsid w:val="00144805"/>
    <w:rsid w:val="00144C58"/>
    <w:rsid w:val="00145771"/>
    <w:rsid w:val="00146295"/>
    <w:rsid w:val="00146AA3"/>
    <w:rsid w:val="0014736A"/>
    <w:rsid w:val="00150012"/>
    <w:rsid w:val="0015001C"/>
    <w:rsid w:val="001507E2"/>
    <w:rsid w:val="00150E90"/>
    <w:rsid w:val="00150EAE"/>
    <w:rsid w:val="00150EE4"/>
    <w:rsid w:val="001513C2"/>
    <w:rsid w:val="00151984"/>
    <w:rsid w:val="00151D10"/>
    <w:rsid w:val="00151F3A"/>
    <w:rsid w:val="00152252"/>
    <w:rsid w:val="00152772"/>
    <w:rsid w:val="00152CC3"/>
    <w:rsid w:val="001532E3"/>
    <w:rsid w:val="00153A9E"/>
    <w:rsid w:val="00153C29"/>
    <w:rsid w:val="00154F1D"/>
    <w:rsid w:val="001550A0"/>
    <w:rsid w:val="00155C60"/>
    <w:rsid w:val="00155FBF"/>
    <w:rsid w:val="00156C33"/>
    <w:rsid w:val="00156E1C"/>
    <w:rsid w:val="00157039"/>
    <w:rsid w:val="00157457"/>
    <w:rsid w:val="001575A1"/>
    <w:rsid w:val="001579E5"/>
    <w:rsid w:val="00161BD3"/>
    <w:rsid w:val="00162338"/>
    <w:rsid w:val="001627C9"/>
    <w:rsid w:val="00163170"/>
    <w:rsid w:val="0016322A"/>
    <w:rsid w:val="001636B8"/>
    <w:rsid w:val="001636C6"/>
    <w:rsid w:val="00163BCE"/>
    <w:rsid w:val="00163EDF"/>
    <w:rsid w:val="00163FD1"/>
    <w:rsid w:val="001641B3"/>
    <w:rsid w:val="001647C0"/>
    <w:rsid w:val="00164A4E"/>
    <w:rsid w:val="00164B0F"/>
    <w:rsid w:val="00164D15"/>
    <w:rsid w:val="00165256"/>
    <w:rsid w:val="00165EA8"/>
    <w:rsid w:val="00166720"/>
    <w:rsid w:val="00166AEC"/>
    <w:rsid w:val="00166E1F"/>
    <w:rsid w:val="00170411"/>
    <w:rsid w:val="00170448"/>
    <w:rsid w:val="001706A9"/>
    <w:rsid w:val="00170ED0"/>
    <w:rsid w:val="001711D6"/>
    <w:rsid w:val="00171405"/>
    <w:rsid w:val="00171755"/>
    <w:rsid w:val="00171D31"/>
    <w:rsid w:val="001720DD"/>
    <w:rsid w:val="001726A3"/>
    <w:rsid w:val="00172709"/>
    <w:rsid w:val="001727E4"/>
    <w:rsid w:val="001737EB"/>
    <w:rsid w:val="001739BA"/>
    <w:rsid w:val="00173C88"/>
    <w:rsid w:val="001744F2"/>
    <w:rsid w:val="001745FE"/>
    <w:rsid w:val="001746A4"/>
    <w:rsid w:val="00174C5E"/>
    <w:rsid w:val="00175878"/>
    <w:rsid w:val="001758AC"/>
    <w:rsid w:val="00175A51"/>
    <w:rsid w:val="00175C3C"/>
    <w:rsid w:val="00176640"/>
    <w:rsid w:val="00176DA0"/>
    <w:rsid w:val="001772D2"/>
    <w:rsid w:val="00177419"/>
    <w:rsid w:val="0018017C"/>
    <w:rsid w:val="00180451"/>
    <w:rsid w:val="0018073C"/>
    <w:rsid w:val="00180B5A"/>
    <w:rsid w:val="0018173A"/>
    <w:rsid w:val="00181778"/>
    <w:rsid w:val="001817C7"/>
    <w:rsid w:val="00181F6E"/>
    <w:rsid w:val="00181FFB"/>
    <w:rsid w:val="00182574"/>
    <w:rsid w:val="00182BEB"/>
    <w:rsid w:val="00183323"/>
    <w:rsid w:val="00183404"/>
    <w:rsid w:val="00183502"/>
    <w:rsid w:val="00183AC7"/>
    <w:rsid w:val="00184020"/>
    <w:rsid w:val="00184A36"/>
    <w:rsid w:val="00184D84"/>
    <w:rsid w:val="00184EFA"/>
    <w:rsid w:val="00185186"/>
    <w:rsid w:val="001854B9"/>
    <w:rsid w:val="00185820"/>
    <w:rsid w:val="0018583A"/>
    <w:rsid w:val="00185BE0"/>
    <w:rsid w:val="001867EA"/>
    <w:rsid w:val="001867EF"/>
    <w:rsid w:val="00186EB5"/>
    <w:rsid w:val="00186F66"/>
    <w:rsid w:val="00187936"/>
    <w:rsid w:val="00187FD9"/>
    <w:rsid w:val="001900E5"/>
    <w:rsid w:val="00190635"/>
    <w:rsid w:val="00190BFF"/>
    <w:rsid w:val="00191053"/>
    <w:rsid w:val="00191509"/>
    <w:rsid w:val="00191A25"/>
    <w:rsid w:val="00192307"/>
    <w:rsid w:val="001929C7"/>
    <w:rsid w:val="0019300D"/>
    <w:rsid w:val="00193019"/>
    <w:rsid w:val="00193969"/>
    <w:rsid w:val="0019398F"/>
    <w:rsid w:val="001940F1"/>
    <w:rsid w:val="00194182"/>
    <w:rsid w:val="001942DF"/>
    <w:rsid w:val="00194435"/>
    <w:rsid w:val="00194589"/>
    <w:rsid w:val="001957D3"/>
    <w:rsid w:val="001957EC"/>
    <w:rsid w:val="0019584D"/>
    <w:rsid w:val="00195927"/>
    <w:rsid w:val="00195978"/>
    <w:rsid w:val="001967EF"/>
    <w:rsid w:val="0019686C"/>
    <w:rsid w:val="00196F70"/>
    <w:rsid w:val="00197939"/>
    <w:rsid w:val="00197AD4"/>
    <w:rsid w:val="00197BFC"/>
    <w:rsid w:val="00197DDC"/>
    <w:rsid w:val="001A0681"/>
    <w:rsid w:val="001A0869"/>
    <w:rsid w:val="001A0C4F"/>
    <w:rsid w:val="001A0CCA"/>
    <w:rsid w:val="001A0D15"/>
    <w:rsid w:val="001A0E81"/>
    <w:rsid w:val="001A139C"/>
    <w:rsid w:val="001A1AE2"/>
    <w:rsid w:val="001A1C53"/>
    <w:rsid w:val="001A25B3"/>
    <w:rsid w:val="001A2894"/>
    <w:rsid w:val="001A2E91"/>
    <w:rsid w:val="001A355A"/>
    <w:rsid w:val="001A39E2"/>
    <w:rsid w:val="001A3A81"/>
    <w:rsid w:val="001A3EC4"/>
    <w:rsid w:val="001A4093"/>
    <w:rsid w:val="001A4AC8"/>
    <w:rsid w:val="001A4E34"/>
    <w:rsid w:val="001A50DE"/>
    <w:rsid w:val="001A52F4"/>
    <w:rsid w:val="001A545E"/>
    <w:rsid w:val="001A5AFE"/>
    <w:rsid w:val="001A5E0F"/>
    <w:rsid w:val="001A60AC"/>
    <w:rsid w:val="001A643D"/>
    <w:rsid w:val="001A6497"/>
    <w:rsid w:val="001A669C"/>
    <w:rsid w:val="001A6938"/>
    <w:rsid w:val="001A6C33"/>
    <w:rsid w:val="001A7160"/>
    <w:rsid w:val="001A71F8"/>
    <w:rsid w:val="001A74AE"/>
    <w:rsid w:val="001A75F4"/>
    <w:rsid w:val="001A763D"/>
    <w:rsid w:val="001A773C"/>
    <w:rsid w:val="001A77B0"/>
    <w:rsid w:val="001A793C"/>
    <w:rsid w:val="001A7D7E"/>
    <w:rsid w:val="001B0527"/>
    <w:rsid w:val="001B0946"/>
    <w:rsid w:val="001B0D72"/>
    <w:rsid w:val="001B10B0"/>
    <w:rsid w:val="001B18D4"/>
    <w:rsid w:val="001B1ABB"/>
    <w:rsid w:val="001B227B"/>
    <w:rsid w:val="001B2654"/>
    <w:rsid w:val="001B2755"/>
    <w:rsid w:val="001B2C8F"/>
    <w:rsid w:val="001B2CD6"/>
    <w:rsid w:val="001B2E9B"/>
    <w:rsid w:val="001B325F"/>
    <w:rsid w:val="001B339D"/>
    <w:rsid w:val="001B4375"/>
    <w:rsid w:val="001B44E0"/>
    <w:rsid w:val="001B4A82"/>
    <w:rsid w:val="001B523D"/>
    <w:rsid w:val="001B63F6"/>
    <w:rsid w:val="001B6527"/>
    <w:rsid w:val="001B6851"/>
    <w:rsid w:val="001B6CB6"/>
    <w:rsid w:val="001B7B3D"/>
    <w:rsid w:val="001B7B93"/>
    <w:rsid w:val="001C0373"/>
    <w:rsid w:val="001C05A6"/>
    <w:rsid w:val="001C0737"/>
    <w:rsid w:val="001C119A"/>
    <w:rsid w:val="001C2448"/>
    <w:rsid w:val="001C2547"/>
    <w:rsid w:val="001C2611"/>
    <w:rsid w:val="001C28A0"/>
    <w:rsid w:val="001C299D"/>
    <w:rsid w:val="001C2C3D"/>
    <w:rsid w:val="001C30C5"/>
    <w:rsid w:val="001C3206"/>
    <w:rsid w:val="001C325C"/>
    <w:rsid w:val="001C3558"/>
    <w:rsid w:val="001C364B"/>
    <w:rsid w:val="001C3B1C"/>
    <w:rsid w:val="001C3B52"/>
    <w:rsid w:val="001C3BD5"/>
    <w:rsid w:val="001C3FD1"/>
    <w:rsid w:val="001C4E42"/>
    <w:rsid w:val="001C4EA7"/>
    <w:rsid w:val="001C4F5B"/>
    <w:rsid w:val="001C566C"/>
    <w:rsid w:val="001C5908"/>
    <w:rsid w:val="001C5A57"/>
    <w:rsid w:val="001C5A8D"/>
    <w:rsid w:val="001C6034"/>
    <w:rsid w:val="001C6591"/>
    <w:rsid w:val="001C71F7"/>
    <w:rsid w:val="001C7416"/>
    <w:rsid w:val="001C7440"/>
    <w:rsid w:val="001C7E52"/>
    <w:rsid w:val="001D075E"/>
    <w:rsid w:val="001D0769"/>
    <w:rsid w:val="001D0A21"/>
    <w:rsid w:val="001D1263"/>
    <w:rsid w:val="001D19EB"/>
    <w:rsid w:val="001D1A08"/>
    <w:rsid w:val="001D1DC5"/>
    <w:rsid w:val="001D1F01"/>
    <w:rsid w:val="001D2AFB"/>
    <w:rsid w:val="001D2B0B"/>
    <w:rsid w:val="001D2D51"/>
    <w:rsid w:val="001D30D0"/>
    <w:rsid w:val="001D322A"/>
    <w:rsid w:val="001D3363"/>
    <w:rsid w:val="001D3669"/>
    <w:rsid w:val="001D3A8B"/>
    <w:rsid w:val="001D3D34"/>
    <w:rsid w:val="001D3D5F"/>
    <w:rsid w:val="001D431A"/>
    <w:rsid w:val="001D4946"/>
    <w:rsid w:val="001D49E5"/>
    <w:rsid w:val="001D4D72"/>
    <w:rsid w:val="001D58AD"/>
    <w:rsid w:val="001D5B45"/>
    <w:rsid w:val="001D5B61"/>
    <w:rsid w:val="001D5FDB"/>
    <w:rsid w:val="001D679D"/>
    <w:rsid w:val="001D6D91"/>
    <w:rsid w:val="001D7564"/>
    <w:rsid w:val="001D77B0"/>
    <w:rsid w:val="001E048B"/>
    <w:rsid w:val="001E04FA"/>
    <w:rsid w:val="001E06DA"/>
    <w:rsid w:val="001E0BAF"/>
    <w:rsid w:val="001E14C2"/>
    <w:rsid w:val="001E1E5B"/>
    <w:rsid w:val="001E2B3C"/>
    <w:rsid w:val="001E3859"/>
    <w:rsid w:val="001E3C5F"/>
    <w:rsid w:val="001E3F43"/>
    <w:rsid w:val="001E4B85"/>
    <w:rsid w:val="001E4BE1"/>
    <w:rsid w:val="001E529A"/>
    <w:rsid w:val="001E5C47"/>
    <w:rsid w:val="001E637E"/>
    <w:rsid w:val="001E6DC4"/>
    <w:rsid w:val="001E7049"/>
    <w:rsid w:val="001E70C0"/>
    <w:rsid w:val="001E7AF4"/>
    <w:rsid w:val="001F0F87"/>
    <w:rsid w:val="001F0FED"/>
    <w:rsid w:val="001F19C3"/>
    <w:rsid w:val="001F1F7F"/>
    <w:rsid w:val="001F202A"/>
    <w:rsid w:val="001F206B"/>
    <w:rsid w:val="001F2715"/>
    <w:rsid w:val="001F3086"/>
    <w:rsid w:val="001F33DF"/>
    <w:rsid w:val="001F35DD"/>
    <w:rsid w:val="001F3F1D"/>
    <w:rsid w:val="001F43A6"/>
    <w:rsid w:val="001F47AE"/>
    <w:rsid w:val="001F4F24"/>
    <w:rsid w:val="001F5259"/>
    <w:rsid w:val="001F52FB"/>
    <w:rsid w:val="001F56ED"/>
    <w:rsid w:val="001F5F89"/>
    <w:rsid w:val="001F6AB5"/>
    <w:rsid w:val="001F77D5"/>
    <w:rsid w:val="001F797E"/>
    <w:rsid w:val="002002A4"/>
    <w:rsid w:val="00200F6F"/>
    <w:rsid w:val="002011C3"/>
    <w:rsid w:val="002015BD"/>
    <w:rsid w:val="00201711"/>
    <w:rsid w:val="002022BC"/>
    <w:rsid w:val="0020252E"/>
    <w:rsid w:val="002026B8"/>
    <w:rsid w:val="00203798"/>
    <w:rsid w:val="00203AD1"/>
    <w:rsid w:val="002040B7"/>
    <w:rsid w:val="00204565"/>
    <w:rsid w:val="00204628"/>
    <w:rsid w:val="00204720"/>
    <w:rsid w:val="002066A9"/>
    <w:rsid w:val="002067A2"/>
    <w:rsid w:val="00206E5D"/>
    <w:rsid w:val="00206F6E"/>
    <w:rsid w:val="00207189"/>
    <w:rsid w:val="00207266"/>
    <w:rsid w:val="00207997"/>
    <w:rsid w:val="002105E5"/>
    <w:rsid w:val="002105EE"/>
    <w:rsid w:val="00210B39"/>
    <w:rsid w:val="00211276"/>
    <w:rsid w:val="002117A5"/>
    <w:rsid w:val="00211893"/>
    <w:rsid w:val="00211926"/>
    <w:rsid w:val="00211C36"/>
    <w:rsid w:val="00211D59"/>
    <w:rsid w:val="002122A5"/>
    <w:rsid w:val="002122B1"/>
    <w:rsid w:val="00212C79"/>
    <w:rsid w:val="00212D2D"/>
    <w:rsid w:val="00213ED9"/>
    <w:rsid w:val="00213F78"/>
    <w:rsid w:val="002142C6"/>
    <w:rsid w:val="002155B7"/>
    <w:rsid w:val="00215E10"/>
    <w:rsid w:val="002164B4"/>
    <w:rsid w:val="00216B2C"/>
    <w:rsid w:val="00216D1C"/>
    <w:rsid w:val="00216D78"/>
    <w:rsid w:val="00216F4A"/>
    <w:rsid w:val="0021752D"/>
    <w:rsid w:val="00217798"/>
    <w:rsid w:val="0022000E"/>
    <w:rsid w:val="002201CB"/>
    <w:rsid w:val="00220C4B"/>
    <w:rsid w:val="00221325"/>
    <w:rsid w:val="002215A6"/>
    <w:rsid w:val="00221628"/>
    <w:rsid w:val="00221A24"/>
    <w:rsid w:val="00221C26"/>
    <w:rsid w:val="0022245A"/>
    <w:rsid w:val="002224A6"/>
    <w:rsid w:val="002225EB"/>
    <w:rsid w:val="0022295E"/>
    <w:rsid w:val="00222DAA"/>
    <w:rsid w:val="00222E31"/>
    <w:rsid w:val="00223438"/>
    <w:rsid w:val="002235E6"/>
    <w:rsid w:val="00223626"/>
    <w:rsid w:val="00223A13"/>
    <w:rsid w:val="00224165"/>
    <w:rsid w:val="00224657"/>
    <w:rsid w:val="00225EB9"/>
    <w:rsid w:val="00226037"/>
    <w:rsid w:val="002263F2"/>
    <w:rsid w:val="00226C34"/>
    <w:rsid w:val="00226C40"/>
    <w:rsid w:val="00226CCE"/>
    <w:rsid w:val="00226FBB"/>
    <w:rsid w:val="00227371"/>
    <w:rsid w:val="002277D7"/>
    <w:rsid w:val="00227995"/>
    <w:rsid w:val="0023058B"/>
    <w:rsid w:val="00230FE2"/>
    <w:rsid w:val="002310AB"/>
    <w:rsid w:val="0023134F"/>
    <w:rsid w:val="002315F6"/>
    <w:rsid w:val="0023180F"/>
    <w:rsid w:val="00231C51"/>
    <w:rsid w:val="00231DD2"/>
    <w:rsid w:val="002334A2"/>
    <w:rsid w:val="002339C3"/>
    <w:rsid w:val="00233B5E"/>
    <w:rsid w:val="00233F56"/>
    <w:rsid w:val="002344DD"/>
    <w:rsid w:val="002347CE"/>
    <w:rsid w:val="00234DBE"/>
    <w:rsid w:val="0023510E"/>
    <w:rsid w:val="00236203"/>
    <w:rsid w:val="00236216"/>
    <w:rsid w:val="002362CF"/>
    <w:rsid w:val="00236532"/>
    <w:rsid w:val="00236591"/>
    <w:rsid w:val="00236875"/>
    <w:rsid w:val="00236A00"/>
    <w:rsid w:val="00236D69"/>
    <w:rsid w:val="00237CB8"/>
    <w:rsid w:val="00237D6F"/>
    <w:rsid w:val="0024026D"/>
    <w:rsid w:val="0024127F"/>
    <w:rsid w:val="00241B6A"/>
    <w:rsid w:val="00242279"/>
    <w:rsid w:val="0024234E"/>
    <w:rsid w:val="002425ED"/>
    <w:rsid w:val="00243A33"/>
    <w:rsid w:val="00244305"/>
    <w:rsid w:val="0024498C"/>
    <w:rsid w:val="00244AF2"/>
    <w:rsid w:val="00244E9A"/>
    <w:rsid w:val="00245168"/>
    <w:rsid w:val="002452DC"/>
    <w:rsid w:val="00245790"/>
    <w:rsid w:val="002457AF"/>
    <w:rsid w:val="00245803"/>
    <w:rsid w:val="002461E0"/>
    <w:rsid w:val="002464EB"/>
    <w:rsid w:val="00246BBC"/>
    <w:rsid w:val="0024738A"/>
    <w:rsid w:val="00251239"/>
    <w:rsid w:val="0025123C"/>
    <w:rsid w:val="00251C15"/>
    <w:rsid w:val="00252628"/>
    <w:rsid w:val="00252652"/>
    <w:rsid w:val="00252726"/>
    <w:rsid w:val="00252A17"/>
    <w:rsid w:val="00252BA9"/>
    <w:rsid w:val="00252BD4"/>
    <w:rsid w:val="00254764"/>
    <w:rsid w:val="00254D8D"/>
    <w:rsid w:val="0025558B"/>
    <w:rsid w:val="00255663"/>
    <w:rsid w:val="002560ED"/>
    <w:rsid w:val="002561B3"/>
    <w:rsid w:val="00256952"/>
    <w:rsid w:val="00256995"/>
    <w:rsid w:val="00256B76"/>
    <w:rsid w:val="002571F7"/>
    <w:rsid w:val="0025756D"/>
    <w:rsid w:val="00257B13"/>
    <w:rsid w:val="00260D8C"/>
    <w:rsid w:val="0026162E"/>
    <w:rsid w:val="00261893"/>
    <w:rsid w:val="0026327B"/>
    <w:rsid w:val="00263444"/>
    <w:rsid w:val="0026349A"/>
    <w:rsid w:val="00263DD8"/>
    <w:rsid w:val="00264661"/>
    <w:rsid w:val="0026466B"/>
    <w:rsid w:val="0026472E"/>
    <w:rsid w:val="00264D4E"/>
    <w:rsid w:val="0026514D"/>
    <w:rsid w:val="002654BA"/>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6EF2"/>
    <w:rsid w:val="00277BDF"/>
    <w:rsid w:val="00277C9E"/>
    <w:rsid w:val="00277D6F"/>
    <w:rsid w:val="00277F76"/>
    <w:rsid w:val="0028080E"/>
    <w:rsid w:val="00281290"/>
    <w:rsid w:val="00281991"/>
    <w:rsid w:val="00281D1B"/>
    <w:rsid w:val="00281E01"/>
    <w:rsid w:val="00282084"/>
    <w:rsid w:val="002824A4"/>
    <w:rsid w:val="00282550"/>
    <w:rsid w:val="00282B25"/>
    <w:rsid w:val="002831CE"/>
    <w:rsid w:val="00283703"/>
    <w:rsid w:val="002839E8"/>
    <w:rsid w:val="00283D7B"/>
    <w:rsid w:val="00283DEC"/>
    <w:rsid w:val="0028455B"/>
    <w:rsid w:val="002845D1"/>
    <w:rsid w:val="0028474F"/>
    <w:rsid w:val="00284C97"/>
    <w:rsid w:val="00284DBB"/>
    <w:rsid w:val="0028529E"/>
    <w:rsid w:val="00285F6F"/>
    <w:rsid w:val="002866C8"/>
    <w:rsid w:val="002871E7"/>
    <w:rsid w:val="0028738F"/>
    <w:rsid w:val="00287465"/>
    <w:rsid w:val="0028787D"/>
    <w:rsid w:val="002878C4"/>
    <w:rsid w:val="00287D01"/>
    <w:rsid w:val="00287F06"/>
    <w:rsid w:val="00290094"/>
    <w:rsid w:val="0029058C"/>
    <w:rsid w:val="002908FA"/>
    <w:rsid w:val="00290C0C"/>
    <w:rsid w:val="00290DE0"/>
    <w:rsid w:val="00291AE9"/>
    <w:rsid w:val="00291CDB"/>
    <w:rsid w:val="00291EF6"/>
    <w:rsid w:val="00292908"/>
    <w:rsid w:val="00292B6D"/>
    <w:rsid w:val="0029352B"/>
    <w:rsid w:val="0029496F"/>
    <w:rsid w:val="00294DCE"/>
    <w:rsid w:val="00295012"/>
    <w:rsid w:val="00295A95"/>
    <w:rsid w:val="00295C10"/>
    <w:rsid w:val="002965AB"/>
    <w:rsid w:val="0029687F"/>
    <w:rsid w:val="00296A66"/>
    <w:rsid w:val="00297085"/>
    <w:rsid w:val="002970DC"/>
    <w:rsid w:val="002973AA"/>
    <w:rsid w:val="0029767C"/>
    <w:rsid w:val="0029779B"/>
    <w:rsid w:val="00297E67"/>
    <w:rsid w:val="002A0831"/>
    <w:rsid w:val="002A08C1"/>
    <w:rsid w:val="002A0BFF"/>
    <w:rsid w:val="002A0D41"/>
    <w:rsid w:val="002A0E8C"/>
    <w:rsid w:val="002A0F02"/>
    <w:rsid w:val="002A1981"/>
    <w:rsid w:val="002A19E5"/>
    <w:rsid w:val="002A1F92"/>
    <w:rsid w:val="002A24C5"/>
    <w:rsid w:val="002A2508"/>
    <w:rsid w:val="002A2828"/>
    <w:rsid w:val="002A2940"/>
    <w:rsid w:val="002A2C02"/>
    <w:rsid w:val="002A3377"/>
    <w:rsid w:val="002A3718"/>
    <w:rsid w:val="002A3ADB"/>
    <w:rsid w:val="002A3EAD"/>
    <w:rsid w:val="002A4096"/>
    <w:rsid w:val="002A470B"/>
    <w:rsid w:val="002A4ACF"/>
    <w:rsid w:val="002A521C"/>
    <w:rsid w:val="002A559A"/>
    <w:rsid w:val="002A56CD"/>
    <w:rsid w:val="002A58A7"/>
    <w:rsid w:val="002A58D5"/>
    <w:rsid w:val="002A607E"/>
    <w:rsid w:val="002A6B93"/>
    <w:rsid w:val="002A7511"/>
    <w:rsid w:val="002B0601"/>
    <w:rsid w:val="002B09FA"/>
    <w:rsid w:val="002B0B55"/>
    <w:rsid w:val="002B0BE0"/>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5B66"/>
    <w:rsid w:val="002B68CE"/>
    <w:rsid w:val="002B710A"/>
    <w:rsid w:val="002B76EA"/>
    <w:rsid w:val="002C09D8"/>
    <w:rsid w:val="002C13C7"/>
    <w:rsid w:val="002C14D6"/>
    <w:rsid w:val="002C16AA"/>
    <w:rsid w:val="002C18EC"/>
    <w:rsid w:val="002C26CD"/>
    <w:rsid w:val="002C307F"/>
    <w:rsid w:val="002C3099"/>
    <w:rsid w:val="002C30CD"/>
    <w:rsid w:val="002C32A7"/>
    <w:rsid w:val="002C390E"/>
    <w:rsid w:val="002C499B"/>
    <w:rsid w:val="002C4AB3"/>
    <w:rsid w:val="002C4C31"/>
    <w:rsid w:val="002C4C91"/>
    <w:rsid w:val="002C4D06"/>
    <w:rsid w:val="002C4FCB"/>
    <w:rsid w:val="002C512E"/>
    <w:rsid w:val="002C52F1"/>
    <w:rsid w:val="002C5386"/>
    <w:rsid w:val="002C5704"/>
    <w:rsid w:val="002C59D1"/>
    <w:rsid w:val="002C59D3"/>
    <w:rsid w:val="002C5D12"/>
    <w:rsid w:val="002C6837"/>
    <w:rsid w:val="002C7136"/>
    <w:rsid w:val="002C749E"/>
    <w:rsid w:val="002D0F44"/>
    <w:rsid w:val="002D10A0"/>
    <w:rsid w:val="002D113C"/>
    <w:rsid w:val="002D1470"/>
    <w:rsid w:val="002D18E5"/>
    <w:rsid w:val="002D1FEA"/>
    <w:rsid w:val="002D26BB"/>
    <w:rsid w:val="002D27D5"/>
    <w:rsid w:val="002D3144"/>
    <w:rsid w:val="002D31C1"/>
    <w:rsid w:val="002D35BB"/>
    <w:rsid w:val="002D3661"/>
    <w:rsid w:val="002D387D"/>
    <w:rsid w:val="002D4F67"/>
    <w:rsid w:val="002D5AB8"/>
    <w:rsid w:val="002D60E8"/>
    <w:rsid w:val="002D6118"/>
    <w:rsid w:val="002D6953"/>
    <w:rsid w:val="002D6C55"/>
    <w:rsid w:val="002D6C6B"/>
    <w:rsid w:val="002D702E"/>
    <w:rsid w:val="002D78A8"/>
    <w:rsid w:val="002E001F"/>
    <w:rsid w:val="002E07A2"/>
    <w:rsid w:val="002E083F"/>
    <w:rsid w:val="002E08C6"/>
    <w:rsid w:val="002E0995"/>
    <w:rsid w:val="002E0C6D"/>
    <w:rsid w:val="002E0D1D"/>
    <w:rsid w:val="002E0F39"/>
    <w:rsid w:val="002E12CC"/>
    <w:rsid w:val="002E1F6D"/>
    <w:rsid w:val="002E20ED"/>
    <w:rsid w:val="002E217C"/>
    <w:rsid w:val="002E270F"/>
    <w:rsid w:val="002E32EB"/>
    <w:rsid w:val="002E38E3"/>
    <w:rsid w:val="002E3977"/>
    <w:rsid w:val="002E4924"/>
    <w:rsid w:val="002E4BFA"/>
    <w:rsid w:val="002E5340"/>
    <w:rsid w:val="002E58AE"/>
    <w:rsid w:val="002E6441"/>
    <w:rsid w:val="002E6777"/>
    <w:rsid w:val="002E6A07"/>
    <w:rsid w:val="002E6BAC"/>
    <w:rsid w:val="002E70D7"/>
    <w:rsid w:val="002E7235"/>
    <w:rsid w:val="002E77BB"/>
    <w:rsid w:val="002E7F15"/>
    <w:rsid w:val="002F06AE"/>
    <w:rsid w:val="002F091D"/>
    <w:rsid w:val="002F1A41"/>
    <w:rsid w:val="002F1B7D"/>
    <w:rsid w:val="002F2038"/>
    <w:rsid w:val="002F2929"/>
    <w:rsid w:val="002F2C55"/>
    <w:rsid w:val="002F3863"/>
    <w:rsid w:val="002F3E06"/>
    <w:rsid w:val="002F43C6"/>
    <w:rsid w:val="002F4874"/>
    <w:rsid w:val="002F48EE"/>
    <w:rsid w:val="002F4C25"/>
    <w:rsid w:val="002F4D9E"/>
    <w:rsid w:val="002F56D8"/>
    <w:rsid w:val="002F5978"/>
    <w:rsid w:val="002F6017"/>
    <w:rsid w:val="002F6382"/>
    <w:rsid w:val="002F6672"/>
    <w:rsid w:val="002F66C3"/>
    <w:rsid w:val="002F6B88"/>
    <w:rsid w:val="002F6E8F"/>
    <w:rsid w:val="002F72A7"/>
    <w:rsid w:val="003001BD"/>
    <w:rsid w:val="00300F92"/>
    <w:rsid w:val="0030157D"/>
    <w:rsid w:val="003015F9"/>
    <w:rsid w:val="00301F4E"/>
    <w:rsid w:val="003028D4"/>
    <w:rsid w:val="00302D36"/>
    <w:rsid w:val="00302D52"/>
    <w:rsid w:val="00302EE6"/>
    <w:rsid w:val="003032C0"/>
    <w:rsid w:val="00303832"/>
    <w:rsid w:val="00303B0D"/>
    <w:rsid w:val="00303C90"/>
    <w:rsid w:val="003040F9"/>
    <w:rsid w:val="0030411A"/>
    <w:rsid w:val="00304192"/>
    <w:rsid w:val="003046E3"/>
    <w:rsid w:val="003048AB"/>
    <w:rsid w:val="00304A60"/>
    <w:rsid w:val="00304F5D"/>
    <w:rsid w:val="00304FE9"/>
    <w:rsid w:val="0030539E"/>
    <w:rsid w:val="00305DA6"/>
    <w:rsid w:val="00306132"/>
    <w:rsid w:val="003072E7"/>
    <w:rsid w:val="00307B46"/>
    <w:rsid w:val="00307E4B"/>
    <w:rsid w:val="0031011D"/>
    <w:rsid w:val="00310556"/>
    <w:rsid w:val="00310FA6"/>
    <w:rsid w:val="003110A7"/>
    <w:rsid w:val="0031166B"/>
    <w:rsid w:val="0031184C"/>
    <w:rsid w:val="003118CD"/>
    <w:rsid w:val="0031235B"/>
    <w:rsid w:val="00312552"/>
    <w:rsid w:val="00312AA2"/>
    <w:rsid w:val="00312BE6"/>
    <w:rsid w:val="00313186"/>
    <w:rsid w:val="0031323F"/>
    <w:rsid w:val="00313E54"/>
    <w:rsid w:val="00313E79"/>
    <w:rsid w:val="00314747"/>
    <w:rsid w:val="003153F1"/>
    <w:rsid w:val="003157C2"/>
    <w:rsid w:val="00315BE7"/>
    <w:rsid w:val="00315D0F"/>
    <w:rsid w:val="003162B8"/>
    <w:rsid w:val="00316487"/>
    <w:rsid w:val="00316916"/>
    <w:rsid w:val="00317370"/>
    <w:rsid w:val="00317591"/>
    <w:rsid w:val="003176D4"/>
    <w:rsid w:val="00317BA5"/>
    <w:rsid w:val="00317ECB"/>
    <w:rsid w:val="00317F28"/>
    <w:rsid w:val="00320454"/>
    <w:rsid w:val="0032047C"/>
    <w:rsid w:val="00320E4E"/>
    <w:rsid w:val="003216DB"/>
    <w:rsid w:val="00322B3B"/>
    <w:rsid w:val="00322C32"/>
    <w:rsid w:val="00322D25"/>
    <w:rsid w:val="00322E6F"/>
    <w:rsid w:val="00323515"/>
    <w:rsid w:val="00323EC4"/>
    <w:rsid w:val="00324558"/>
    <w:rsid w:val="003248FE"/>
    <w:rsid w:val="00324E52"/>
    <w:rsid w:val="00324EE4"/>
    <w:rsid w:val="00325008"/>
    <w:rsid w:val="003254C6"/>
    <w:rsid w:val="00325B01"/>
    <w:rsid w:val="00325BC8"/>
    <w:rsid w:val="00325E1F"/>
    <w:rsid w:val="003263AB"/>
    <w:rsid w:val="003263C1"/>
    <w:rsid w:val="003266E7"/>
    <w:rsid w:val="003268BA"/>
    <w:rsid w:val="00326F7E"/>
    <w:rsid w:val="003273EE"/>
    <w:rsid w:val="00327818"/>
    <w:rsid w:val="00327CF5"/>
    <w:rsid w:val="00327DE8"/>
    <w:rsid w:val="00327DFD"/>
    <w:rsid w:val="00330221"/>
    <w:rsid w:val="00330483"/>
    <w:rsid w:val="00330B5D"/>
    <w:rsid w:val="0033180A"/>
    <w:rsid w:val="00332417"/>
    <w:rsid w:val="00332EC3"/>
    <w:rsid w:val="0033351A"/>
    <w:rsid w:val="00333A47"/>
    <w:rsid w:val="00333ADC"/>
    <w:rsid w:val="00333CA0"/>
    <w:rsid w:val="00333DF3"/>
    <w:rsid w:val="00334201"/>
    <w:rsid w:val="00334CFA"/>
    <w:rsid w:val="00334E77"/>
    <w:rsid w:val="00335102"/>
    <w:rsid w:val="00335135"/>
    <w:rsid w:val="00335166"/>
    <w:rsid w:val="00335240"/>
    <w:rsid w:val="00335752"/>
    <w:rsid w:val="00335E78"/>
    <w:rsid w:val="00336438"/>
    <w:rsid w:val="003364AC"/>
    <w:rsid w:val="00336C47"/>
    <w:rsid w:val="00336E5F"/>
    <w:rsid w:val="003376E0"/>
    <w:rsid w:val="0033779A"/>
    <w:rsid w:val="00337976"/>
    <w:rsid w:val="003379AD"/>
    <w:rsid w:val="00340358"/>
    <w:rsid w:val="00340C4E"/>
    <w:rsid w:val="003413BE"/>
    <w:rsid w:val="00341880"/>
    <w:rsid w:val="003418C7"/>
    <w:rsid w:val="00341976"/>
    <w:rsid w:val="00341D5A"/>
    <w:rsid w:val="0034298A"/>
    <w:rsid w:val="003434B6"/>
    <w:rsid w:val="00344AA5"/>
    <w:rsid w:val="00345413"/>
    <w:rsid w:val="0034541A"/>
    <w:rsid w:val="00345F96"/>
    <w:rsid w:val="003461FC"/>
    <w:rsid w:val="00346728"/>
    <w:rsid w:val="00346BE6"/>
    <w:rsid w:val="00346EFF"/>
    <w:rsid w:val="00347090"/>
    <w:rsid w:val="00347265"/>
    <w:rsid w:val="0034746C"/>
    <w:rsid w:val="003476D5"/>
    <w:rsid w:val="00347AD2"/>
    <w:rsid w:val="00350042"/>
    <w:rsid w:val="00350324"/>
    <w:rsid w:val="00350551"/>
    <w:rsid w:val="00350672"/>
    <w:rsid w:val="003509AF"/>
    <w:rsid w:val="00350E53"/>
    <w:rsid w:val="00350E99"/>
    <w:rsid w:val="00351169"/>
    <w:rsid w:val="00351460"/>
    <w:rsid w:val="0035175B"/>
    <w:rsid w:val="00351A75"/>
    <w:rsid w:val="00351B5E"/>
    <w:rsid w:val="00351B93"/>
    <w:rsid w:val="00351DEE"/>
    <w:rsid w:val="00351ECE"/>
    <w:rsid w:val="0035210D"/>
    <w:rsid w:val="00352329"/>
    <w:rsid w:val="0035261C"/>
    <w:rsid w:val="00352EDF"/>
    <w:rsid w:val="0035323C"/>
    <w:rsid w:val="003533DE"/>
    <w:rsid w:val="00353BE5"/>
    <w:rsid w:val="00354069"/>
    <w:rsid w:val="003545D7"/>
    <w:rsid w:val="00354916"/>
    <w:rsid w:val="00355054"/>
    <w:rsid w:val="003553B5"/>
    <w:rsid w:val="00355B1B"/>
    <w:rsid w:val="00355BCB"/>
    <w:rsid w:val="00355E09"/>
    <w:rsid w:val="0035602C"/>
    <w:rsid w:val="00356248"/>
    <w:rsid w:val="00356E1F"/>
    <w:rsid w:val="00357908"/>
    <w:rsid w:val="00357909"/>
    <w:rsid w:val="00357E6E"/>
    <w:rsid w:val="00357F61"/>
    <w:rsid w:val="00360098"/>
    <w:rsid w:val="00360524"/>
    <w:rsid w:val="00360753"/>
    <w:rsid w:val="0036078A"/>
    <w:rsid w:val="00361629"/>
    <w:rsid w:val="0036177C"/>
    <w:rsid w:val="003617E6"/>
    <w:rsid w:val="0036187A"/>
    <w:rsid w:val="003620FE"/>
    <w:rsid w:val="003624C1"/>
    <w:rsid w:val="00362913"/>
    <w:rsid w:val="00362E07"/>
    <w:rsid w:val="003632A4"/>
    <w:rsid w:val="003633A6"/>
    <w:rsid w:val="00363957"/>
    <w:rsid w:val="00363E13"/>
    <w:rsid w:val="00364AC7"/>
    <w:rsid w:val="00365125"/>
    <w:rsid w:val="0036668B"/>
    <w:rsid w:val="00366DA9"/>
    <w:rsid w:val="00366E82"/>
    <w:rsid w:val="0036715E"/>
    <w:rsid w:val="00367236"/>
    <w:rsid w:val="00370219"/>
    <w:rsid w:val="00370CDF"/>
    <w:rsid w:val="0037110F"/>
    <w:rsid w:val="0037133B"/>
    <w:rsid w:val="00371D54"/>
    <w:rsid w:val="0037223C"/>
    <w:rsid w:val="00372288"/>
    <w:rsid w:val="0037251D"/>
    <w:rsid w:val="00373533"/>
    <w:rsid w:val="00373712"/>
    <w:rsid w:val="00373C6B"/>
    <w:rsid w:val="003742D4"/>
    <w:rsid w:val="00374BAA"/>
    <w:rsid w:val="0037549C"/>
    <w:rsid w:val="003754F9"/>
    <w:rsid w:val="003768EF"/>
    <w:rsid w:val="00377381"/>
    <w:rsid w:val="00377FCA"/>
    <w:rsid w:val="00380282"/>
    <w:rsid w:val="00380637"/>
    <w:rsid w:val="0038095B"/>
    <w:rsid w:val="00381972"/>
    <w:rsid w:val="00382A54"/>
    <w:rsid w:val="00382B0A"/>
    <w:rsid w:val="00382F37"/>
    <w:rsid w:val="00383988"/>
    <w:rsid w:val="0038404D"/>
    <w:rsid w:val="00384371"/>
    <w:rsid w:val="00384E09"/>
    <w:rsid w:val="00384E1A"/>
    <w:rsid w:val="00385061"/>
    <w:rsid w:val="0038518C"/>
    <w:rsid w:val="003864EE"/>
    <w:rsid w:val="00386671"/>
    <w:rsid w:val="0038667E"/>
    <w:rsid w:val="00386FA4"/>
    <w:rsid w:val="00387668"/>
    <w:rsid w:val="00387D15"/>
    <w:rsid w:val="00387D33"/>
    <w:rsid w:val="00390021"/>
    <w:rsid w:val="003900BD"/>
    <w:rsid w:val="00390321"/>
    <w:rsid w:val="00390DBB"/>
    <w:rsid w:val="00390FE2"/>
    <w:rsid w:val="003913D4"/>
    <w:rsid w:val="00391477"/>
    <w:rsid w:val="003915CA"/>
    <w:rsid w:val="00391B10"/>
    <w:rsid w:val="00392281"/>
    <w:rsid w:val="00392293"/>
    <w:rsid w:val="003928EA"/>
    <w:rsid w:val="00392CB1"/>
    <w:rsid w:val="0039322E"/>
    <w:rsid w:val="00393426"/>
    <w:rsid w:val="003938BB"/>
    <w:rsid w:val="003938E3"/>
    <w:rsid w:val="00394129"/>
    <w:rsid w:val="003942EC"/>
    <w:rsid w:val="00394853"/>
    <w:rsid w:val="00394CEB"/>
    <w:rsid w:val="00394D77"/>
    <w:rsid w:val="00395D9F"/>
    <w:rsid w:val="00396011"/>
    <w:rsid w:val="00396283"/>
    <w:rsid w:val="00396852"/>
    <w:rsid w:val="00396905"/>
    <w:rsid w:val="003976AE"/>
    <w:rsid w:val="003A02AC"/>
    <w:rsid w:val="003A03B7"/>
    <w:rsid w:val="003A0793"/>
    <w:rsid w:val="003A098D"/>
    <w:rsid w:val="003A10E2"/>
    <w:rsid w:val="003A1183"/>
    <w:rsid w:val="003A1765"/>
    <w:rsid w:val="003A1831"/>
    <w:rsid w:val="003A1EA3"/>
    <w:rsid w:val="003A1F28"/>
    <w:rsid w:val="003A2430"/>
    <w:rsid w:val="003A24A7"/>
    <w:rsid w:val="003A2CC1"/>
    <w:rsid w:val="003A2CD8"/>
    <w:rsid w:val="003A2E74"/>
    <w:rsid w:val="003A2FAD"/>
    <w:rsid w:val="003A3491"/>
    <w:rsid w:val="003A3998"/>
    <w:rsid w:val="003A4475"/>
    <w:rsid w:val="003A5253"/>
    <w:rsid w:val="003A55C0"/>
    <w:rsid w:val="003A56F1"/>
    <w:rsid w:val="003A58EF"/>
    <w:rsid w:val="003A5AFF"/>
    <w:rsid w:val="003A5D53"/>
    <w:rsid w:val="003A5FA6"/>
    <w:rsid w:val="003A6257"/>
    <w:rsid w:val="003A64F8"/>
    <w:rsid w:val="003A692F"/>
    <w:rsid w:val="003A6B08"/>
    <w:rsid w:val="003A6EDB"/>
    <w:rsid w:val="003A7589"/>
    <w:rsid w:val="003A7D1C"/>
    <w:rsid w:val="003B185D"/>
    <w:rsid w:val="003B1E0F"/>
    <w:rsid w:val="003B27EB"/>
    <w:rsid w:val="003B2BAB"/>
    <w:rsid w:val="003B41A8"/>
    <w:rsid w:val="003B43F5"/>
    <w:rsid w:val="003B47C6"/>
    <w:rsid w:val="003B48D7"/>
    <w:rsid w:val="003B49A9"/>
    <w:rsid w:val="003B4F3F"/>
    <w:rsid w:val="003B5303"/>
    <w:rsid w:val="003B59A4"/>
    <w:rsid w:val="003B5AB9"/>
    <w:rsid w:val="003B620B"/>
    <w:rsid w:val="003B6238"/>
    <w:rsid w:val="003B641C"/>
    <w:rsid w:val="003B6CAA"/>
    <w:rsid w:val="003B7034"/>
    <w:rsid w:val="003B716B"/>
    <w:rsid w:val="003B7855"/>
    <w:rsid w:val="003B78AF"/>
    <w:rsid w:val="003C0C08"/>
    <w:rsid w:val="003C127F"/>
    <w:rsid w:val="003C12FA"/>
    <w:rsid w:val="003C179A"/>
    <w:rsid w:val="003C1999"/>
    <w:rsid w:val="003C19F5"/>
    <w:rsid w:val="003C19FA"/>
    <w:rsid w:val="003C1C9E"/>
    <w:rsid w:val="003C1E88"/>
    <w:rsid w:val="003C28D5"/>
    <w:rsid w:val="003C2D44"/>
    <w:rsid w:val="003C2DCC"/>
    <w:rsid w:val="003C3242"/>
    <w:rsid w:val="003C3E3C"/>
    <w:rsid w:val="003C44A0"/>
    <w:rsid w:val="003C4B63"/>
    <w:rsid w:val="003C4D27"/>
    <w:rsid w:val="003C50DE"/>
    <w:rsid w:val="003C5892"/>
    <w:rsid w:val="003C5E08"/>
    <w:rsid w:val="003C61AB"/>
    <w:rsid w:val="003C6470"/>
    <w:rsid w:val="003C6530"/>
    <w:rsid w:val="003C6C48"/>
    <w:rsid w:val="003C6C6E"/>
    <w:rsid w:val="003C6F12"/>
    <w:rsid w:val="003C6FC0"/>
    <w:rsid w:val="003C7626"/>
    <w:rsid w:val="003C7808"/>
    <w:rsid w:val="003C7816"/>
    <w:rsid w:val="003C7AD3"/>
    <w:rsid w:val="003C7B2E"/>
    <w:rsid w:val="003C7F81"/>
    <w:rsid w:val="003D00CF"/>
    <w:rsid w:val="003D00D8"/>
    <w:rsid w:val="003D0170"/>
    <w:rsid w:val="003D1676"/>
    <w:rsid w:val="003D1700"/>
    <w:rsid w:val="003D1EF8"/>
    <w:rsid w:val="003D2AC6"/>
    <w:rsid w:val="003D3216"/>
    <w:rsid w:val="003D39AC"/>
    <w:rsid w:val="003D41B2"/>
    <w:rsid w:val="003D46B3"/>
    <w:rsid w:val="003D47D2"/>
    <w:rsid w:val="003D482A"/>
    <w:rsid w:val="003D4BB3"/>
    <w:rsid w:val="003D4E5E"/>
    <w:rsid w:val="003D5150"/>
    <w:rsid w:val="003D56EF"/>
    <w:rsid w:val="003D5D46"/>
    <w:rsid w:val="003D5DB5"/>
    <w:rsid w:val="003D6413"/>
    <w:rsid w:val="003D64B2"/>
    <w:rsid w:val="003D6647"/>
    <w:rsid w:val="003D6BA0"/>
    <w:rsid w:val="003D6FA6"/>
    <w:rsid w:val="003D70E5"/>
    <w:rsid w:val="003D711B"/>
    <w:rsid w:val="003D746F"/>
    <w:rsid w:val="003D7504"/>
    <w:rsid w:val="003D76BC"/>
    <w:rsid w:val="003D7867"/>
    <w:rsid w:val="003E0313"/>
    <w:rsid w:val="003E0A34"/>
    <w:rsid w:val="003E16BF"/>
    <w:rsid w:val="003E1EEB"/>
    <w:rsid w:val="003E21B7"/>
    <w:rsid w:val="003E2210"/>
    <w:rsid w:val="003E228C"/>
    <w:rsid w:val="003E2AC0"/>
    <w:rsid w:val="003E4ACC"/>
    <w:rsid w:val="003E5482"/>
    <w:rsid w:val="003E5646"/>
    <w:rsid w:val="003E60DF"/>
    <w:rsid w:val="003E653C"/>
    <w:rsid w:val="003E6689"/>
    <w:rsid w:val="003E77D3"/>
    <w:rsid w:val="003E7833"/>
    <w:rsid w:val="003E7F16"/>
    <w:rsid w:val="003F00C7"/>
    <w:rsid w:val="003F03A3"/>
    <w:rsid w:val="003F07C6"/>
    <w:rsid w:val="003F08AE"/>
    <w:rsid w:val="003F0A0F"/>
    <w:rsid w:val="003F0AB2"/>
    <w:rsid w:val="003F1121"/>
    <w:rsid w:val="003F15C0"/>
    <w:rsid w:val="003F176E"/>
    <w:rsid w:val="003F1A8D"/>
    <w:rsid w:val="003F1D81"/>
    <w:rsid w:val="003F23A8"/>
    <w:rsid w:val="003F2DFE"/>
    <w:rsid w:val="003F2EEF"/>
    <w:rsid w:val="003F32A2"/>
    <w:rsid w:val="003F3330"/>
    <w:rsid w:val="003F4936"/>
    <w:rsid w:val="003F4981"/>
    <w:rsid w:val="003F4BE8"/>
    <w:rsid w:val="003F51E9"/>
    <w:rsid w:val="003F5707"/>
    <w:rsid w:val="003F57A5"/>
    <w:rsid w:val="003F59CF"/>
    <w:rsid w:val="003F5EE0"/>
    <w:rsid w:val="003F7351"/>
    <w:rsid w:val="003F7CA2"/>
    <w:rsid w:val="004001B7"/>
    <w:rsid w:val="0040028F"/>
    <w:rsid w:val="0040063B"/>
    <w:rsid w:val="00400C44"/>
    <w:rsid w:val="004018A1"/>
    <w:rsid w:val="00401CD7"/>
    <w:rsid w:val="00401CF8"/>
    <w:rsid w:val="00402103"/>
    <w:rsid w:val="0040216B"/>
    <w:rsid w:val="004022E6"/>
    <w:rsid w:val="004025CA"/>
    <w:rsid w:val="00402889"/>
    <w:rsid w:val="00402994"/>
    <w:rsid w:val="00402AA8"/>
    <w:rsid w:val="00402B6B"/>
    <w:rsid w:val="00402D17"/>
    <w:rsid w:val="00402F19"/>
    <w:rsid w:val="0040316E"/>
    <w:rsid w:val="004034D3"/>
    <w:rsid w:val="00403711"/>
    <w:rsid w:val="00403DD3"/>
    <w:rsid w:val="00404334"/>
    <w:rsid w:val="00404B30"/>
    <w:rsid w:val="00404DE1"/>
    <w:rsid w:val="00405147"/>
    <w:rsid w:val="004051B7"/>
    <w:rsid w:val="0040520E"/>
    <w:rsid w:val="0040544F"/>
    <w:rsid w:val="00405745"/>
    <w:rsid w:val="00405D40"/>
    <w:rsid w:val="00405ECC"/>
    <w:rsid w:val="00405F74"/>
    <w:rsid w:val="00406205"/>
    <w:rsid w:val="004072B9"/>
    <w:rsid w:val="0040758D"/>
    <w:rsid w:val="00407A79"/>
    <w:rsid w:val="00407CD7"/>
    <w:rsid w:val="00407E54"/>
    <w:rsid w:val="00407EC6"/>
    <w:rsid w:val="00410059"/>
    <w:rsid w:val="004107E0"/>
    <w:rsid w:val="004109EC"/>
    <w:rsid w:val="00410A77"/>
    <w:rsid w:val="00410B91"/>
    <w:rsid w:val="004111C8"/>
    <w:rsid w:val="00411503"/>
    <w:rsid w:val="0041167A"/>
    <w:rsid w:val="0041189B"/>
    <w:rsid w:val="00411BAE"/>
    <w:rsid w:val="00411D76"/>
    <w:rsid w:val="00412169"/>
    <w:rsid w:val="00412222"/>
    <w:rsid w:val="004128BE"/>
    <w:rsid w:val="004134A7"/>
    <w:rsid w:val="00413B49"/>
    <w:rsid w:val="00413D87"/>
    <w:rsid w:val="004146BA"/>
    <w:rsid w:val="0041506E"/>
    <w:rsid w:val="00415FBF"/>
    <w:rsid w:val="0041603F"/>
    <w:rsid w:val="004164AA"/>
    <w:rsid w:val="00416A37"/>
    <w:rsid w:val="00416A6D"/>
    <w:rsid w:val="00416D06"/>
    <w:rsid w:val="00417400"/>
    <w:rsid w:val="004175B5"/>
    <w:rsid w:val="0041785C"/>
    <w:rsid w:val="0041787B"/>
    <w:rsid w:val="00417FA9"/>
    <w:rsid w:val="00420560"/>
    <w:rsid w:val="0042062D"/>
    <w:rsid w:val="0042070A"/>
    <w:rsid w:val="00420782"/>
    <w:rsid w:val="0042089C"/>
    <w:rsid w:val="004213FF"/>
    <w:rsid w:val="004216C4"/>
    <w:rsid w:val="00421C2C"/>
    <w:rsid w:val="00422B68"/>
    <w:rsid w:val="00423124"/>
    <w:rsid w:val="00423186"/>
    <w:rsid w:val="00423ABB"/>
    <w:rsid w:val="004243C0"/>
    <w:rsid w:val="004249CE"/>
    <w:rsid w:val="00424EBD"/>
    <w:rsid w:val="004250E2"/>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07CB"/>
    <w:rsid w:val="00430D19"/>
    <w:rsid w:val="0043129A"/>
    <w:rsid w:val="00431816"/>
    <w:rsid w:val="0043199D"/>
    <w:rsid w:val="004320F4"/>
    <w:rsid w:val="004322FD"/>
    <w:rsid w:val="0043267A"/>
    <w:rsid w:val="00432B37"/>
    <w:rsid w:val="004334A6"/>
    <w:rsid w:val="0043384C"/>
    <w:rsid w:val="004339B1"/>
    <w:rsid w:val="00433A53"/>
    <w:rsid w:val="00434478"/>
    <w:rsid w:val="00434B90"/>
    <w:rsid w:val="00434C3C"/>
    <w:rsid w:val="00434FEA"/>
    <w:rsid w:val="00435C71"/>
    <w:rsid w:val="00435E0B"/>
    <w:rsid w:val="00435FB2"/>
    <w:rsid w:val="004366E1"/>
    <w:rsid w:val="00436A8B"/>
    <w:rsid w:val="00436BD7"/>
    <w:rsid w:val="00437313"/>
    <w:rsid w:val="004376DD"/>
    <w:rsid w:val="00437700"/>
    <w:rsid w:val="00437B57"/>
    <w:rsid w:val="00437DF5"/>
    <w:rsid w:val="00437DFA"/>
    <w:rsid w:val="004402A1"/>
    <w:rsid w:val="00440E56"/>
    <w:rsid w:val="00441457"/>
    <w:rsid w:val="004416B1"/>
    <w:rsid w:val="004417EF"/>
    <w:rsid w:val="00441D9A"/>
    <w:rsid w:val="004427A7"/>
    <w:rsid w:val="00442CD9"/>
    <w:rsid w:val="004431F4"/>
    <w:rsid w:val="004433FE"/>
    <w:rsid w:val="004438CD"/>
    <w:rsid w:val="00443C72"/>
    <w:rsid w:val="00443E72"/>
    <w:rsid w:val="00443EF2"/>
    <w:rsid w:val="0044436E"/>
    <w:rsid w:val="00444D0A"/>
    <w:rsid w:val="0044510E"/>
    <w:rsid w:val="0044550A"/>
    <w:rsid w:val="00445675"/>
    <w:rsid w:val="00445697"/>
    <w:rsid w:val="00446A55"/>
    <w:rsid w:val="00446E2F"/>
    <w:rsid w:val="00446F4F"/>
    <w:rsid w:val="0044705F"/>
    <w:rsid w:val="00447098"/>
    <w:rsid w:val="0044724F"/>
    <w:rsid w:val="004477E6"/>
    <w:rsid w:val="00447DCA"/>
    <w:rsid w:val="0045019E"/>
    <w:rsid w:val="00450BF5"/>
    <w:rsid w:val="00450EE8"/>
    <w:rsid w:val="00450F28"/>
    <w:rsid w:val="00451441"/>
    <w:rsid w:val="0045163C"/>
    <w:rsid w:val="004516B3"/>
    <w:rsid w:val="00451CFA"/>
    <w:rsid w:val="00451EC3"/>
    <w:rsid w:val="00451FCE"/>
    <w:rsid w:val="004525AB"/>
    <w:rsid w:val="00453223"/>
    <w:rsid w:val="004535C3"/>
    <w:rsid w:val="004536A8"/>
    <w:rsid w:val="00453744"/>
    <w:rsid w:val="004538DD"/>
    <w:rsid w:val="00453C85"/>
    <w:rsid w:val="00453D00"/>
    <w:rsid w:val="00453D1A"/>
    <w:rsid w:val="00454641"/>
    <w:rsid w:val="004553B3"/>
    <w:rsid w:val="0045548D"/>
    <w:rsid w:val="00455497"/>
    <w:rsid w:val="00455936"/>
    <w:rsid w:val="00455BFF"/>
    <w:rsid w:val="00455EEF"/>
    <w:rsid w:val="00455FA8"/>
    <w:rsid w:val="00456C42"/>
    <w:rsid w:val="00456E39"/>
    <w:rsid w:val="0045716B"/>
    <w:rsid w:val="00457888"/>
    <w:rsid w:val="00457951"/>
    <w:rsid w:val="004601D5"/>
    <w:rsid w:val="0046040A"/>
    <w:rsid w:val="00460F00"/>
    <w:rsid w:val="00461BBC"/>
    <w:rsid w:val="00461E4B"/>
    <w:rsid w:val="00462210"/>
    <w:rsid w:val="00462233"/>
    <w:rsid w:val="00462356"/>
    <w:rsid w:val="00462530"/>
    <w:rsid w:val="00462599"/>
    <w:rsid w:val="0046287A"/>
    <w:rsid w:val="004628BB"/>
    <w:rsid w:val="0046327F"/>
    <w:rsid w:val="004640CB"/>
    <w:rsid w:val="004643A0"/>
    <w:rsid w:val="004643D6"/>
    <w:rsid w:val="00464633"/>
    <w:rsid w:val="00464A65"/>
    <w:rsid w:val="00464BE2"/>
    <w:rsid w:val="0046506C"/>
    <w:rsid w:val="004656DC"/>
    <w:rsid w:val="00465C79"/>
    <w:rsid w:val="00465CB8"/>
    <w:rsid w:val="00466097"/>
    <w:rsid w:val="0046611F"/>
    <w:rsid w:val="00466583"/>
    <w:rsid w:val="00467243"/>
    <w:rsid w:val="004675C4"/>
    <w:rsid w:val="0046779F"/>
    <w:rsid w:val="0047025A"/>
    <w:rsid w:val="00470A42"/>
    <w:rsid w:val="00470E1B"/>
    <w:rsid w:val="00470FF5"/>
    <w:rsid w:val="004715EF"/>
    <w:rsid w:val="004716A6"/>
    <w:rsid w:val="004721E9"/>
    <w:rsid w:val="004732B3"/>
    <w:rsid w:val="00474136"/>
    <w:rsid w:val="004741AA"/>
    <w:rsid w:val="00474881"/>
    <w:rsid w:val="0047530C"/>
    <w:rsid w:val="00475344"/>
    <w:rsid w:val="00475C01"/>
    <w:rsid w:val="00475DE9"/>
    <w:rsid w:val="004761DA"/>
    <w:rsid w:val="0047690C"/>
    <w:rsid w:val="0047794F"/>
    <w:rsid w:val="00480391"/>
    <w:rsid w:val="004804B6"/>
    <w:rsid w:val="00481330"/>
    <w:rsid w:val="00481576"/>
    <w:rsid w:val="004815A7"/>
    <w:rsid w:val="00482822"/>
    <w:rsid w:val="00483C55"/>
    <w:rsid w:val="00483F72"/>
    <w:rsid w:val="00484A03"/>
    <w:rsid w:val="00484AAB"/>
    <w:rsid w:val="00484E4D"/>
    <w:rsid w:val="004852B7"/>
    <w:rsid w:val="004856A4"/>
    <w:rsid w:val="00485786"/>
    <w:rsid w:val="004857A7"/>
    <w:rsid w:val="00485B1E"/>
    <w:rsid w:val="00485DEE"/>
    <w:rsid w:val="00485E62"/>
    <w:rsid w:val="00485F86"/>
    <w:rsid w:val="004862E7"/>
    <w:rsid w:val="00486698"/>
    <w:rsid w:val="004868E4"/>
    <w:rsid w:val="00486A99"/>
    <w:rsid w:val="00486B4D"/>
    <w:rsid w:val="004872CB"/>
    <w:rsid w:val="004872EF"/>
    <w:rsid w:val="00487D8A"/>
    <w:rsid w:val="00487FD0"/>
    <w:rsid w:val="004900BD"/>
    <w:rsid w:val="00490392"/>
    <w:rsid w:val="004905C6"/>
    <w:rsid w:val="004906E8"/>
    <w:rsid w:val="00490855"/>
    <w:rsid w:val="0049099F"/>
    <w:rsid w:val="00491699"/>
    <w:rsid w:val="00492391"/>
    <w:rsid w:val="0049241A"/>
    <w:rsid w:val="004927EC"/>
    <w:rsid w:val="00492819"/>
    <w:rsid w:val="00494207"/>
    <w:rsid w:val="00495BBB"/>
    <w:rsid w:val="00495E30"/>
    <w:rsid w:val="00495EEC"/>
    <w:rsid w:val="0049699D"/>
    <w:rsid w:val="00497A01"/>
    <w:rsid w:val="00497DA9"/>
    <w:rsid w:val="004A012B"/>
    <w:rsid w:val="004A0A2C"/>
    <w:rsid w:val="004A0B2F"/>
    <w:rsid w:val="004A0DE5"/>
    <w:rsid w:val="004A146B"/>
    <w:rsid w:val="004A148B"/>
    <w:rsid w:val="004A14C9"/>
    <w:rsid w:val="004A36D8"/>
    <w:rsid w:val="004A3902"/>
    <w:rsid w:val="004A3D03"/>
    <w:rsid w:val="004A45E9"/>
    <w:rsid w:val="004A4656"/>
    <w:rsid w:val="004A4A68"/>
    <w:rsid w:val="004A4EBE"/>
    <w:rsid w:val="004A5159"/>
    <w:rsid w:val="004A518C"/>
    <w:rsid w:val="004A537C"/>
    <w:rsid w:val="004A5721"/>
    <w:rsid w:val="004A57CD"/>
    <w:rsid w:val="004A5D4B"/>
    <w:rsid w:val="004A5DCA"/>
    <w:rsid w:val="004A5F83"/>
    <w:rsid w:val="004A628B"/>
    <w:rsid w:val="004A63CD"/>
    <w:rsid w:val="004A677B"/>
    <w:rsid w:val="004A70E6"/>
    <w:rsid w:val="004A73F5"/>
    <w:rsid w:val="004A75A1"/>
    <w:rsid w:val="004A7817"/>
    <w:rsid w:val="004A78D1"/>
    <w:rsid w:val="004A7EAC"/>
    <w:rsid w:val="004B020F"/>
    <w:rsid w:val="004B0639"/>
    <w:rsid w:val="004B0A6C"/>
    <w:rsid w:val="004B11FC"/>
    <w:rsid w:val="004B1B50"/>
    <w:rsid w:val="004B1DC8"/>
    <w:rsid w:val="004B1DD3"/>
    <w:rsid w:val="004B246A"/>
    <w:rsid w:val="004B36C5"/>
    <w:rsid w:val="004B37D7"/>
    <w:rsid w:val="004B3AF8"/>
    <w:rsid w:val="004B42C7"/>
    <w:rsid w:val="004B52A7"/>
    <w:rsid w:val="004B5786"/>
    <w:rsid w:val="004B6793"/>
    <w:rsid w:val="004B6814"/>
    <w:rsid w:val="004B695C"/>
    <w:rsid w:val="004B6B2C"/>
    <w:rsid w:val="004B6B76"/>
    <w:rsid w:val="004B7199"/>
    <w:rsid w:val="004B7643"/>
    <w:rsid w:val="004B7671"/>
    <w:rsid w:val="004C0444"/>
    <w:rsid w:val="004C063E"/>
    <w:rsid w:val="004C0896"/>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574E"/>
    <w:rsid w:val="004C5C32"/>
    <w:rsid w:val="004C5C56"/>
    <w:rsid w:val="004C60E6"/>
    <w:rsid w:val="004C6FFA"/>
    <w:rsid w:val="004C7456"/>
    <w:rsid w:val="004C7D06"/>
    <w:rsid w:val="004C7F37"/>
    <w:rsid w:val="004C7F83"/>
    <w:rsid w:val="004C7F8D"/>
    <w:rsid w:val="004D1349"/>
    <w:rsid w:val="004D1660"/>
    <w:rsid w:val="004D2217"/>
    <w:rsid w:val="004D2472"/>
    <w:rsid w:val="004D28EE"/>
    <w:rsid w:val="004D31E3"/>
    <w:rsid w:val="004D33B0"/>
    <w:rsid w:val="004D358C"/>
    <w:rsid w:val="004D37F5"/>
    <w:rsid w:val="004D43F3"/>
    <w:rsid w:val="004D4810"/>
    <w:rsid w:val="004D4B4B"/>
    <w:rsid w:val="004D4DCF"/>
    <w:rsid w:val="004D53B1"/>
    <w:rsid w:val="004D5818"/>
    <w:rsid w:val="004D5BE4"/>
    <w:rsid w:val="004D5C5E"/>
    <w:rsid w:val="004D6A0B"/>
    <w:rsid w:val="004D72B6"/>
    <w:rsid w:val="004D7350"/>
    <w:rsid w:val="004D7461"/>
    <w:rsid w:val="004D7895"/>
    <w:rsid w:val="004D78DA"/>
    <w:rsid w:val="004D7CD6"/>
    <w:rsid w:val="004E0C2F"/>
    <w:rsid w:val="004E127D"/>
    <w:rsid w:val="004E15DC"/>
    <w:rsid w:val="004E1777"/>
    <w:rsid w:val="004E1A0A"/>
    <w:rsid w:val="004E1F90"/>
    <w:rsid w:val="004E1FCA"/>
    <w:rsid w:val="004E2450"/>
    <w:rsid w:val="004E2C2F"/>
    <w:rsid w:val="004E2FB4"/>
    <w:rsid w:val="004E35B8"/>
    <w:rsid w:val="004E368E"/>
    <w:rsid w:val="004E38BE"/>
    <w:rsid w:val="004E3CE7"/>
    <w:rsid w:val="004E3F93"/>
    <w:rsid w:val="004E4830"/>
    <w:rsid w:val="004E4CBB"/>
    <w:rsid w:val="004E4DBA"/>
    <w:rsid w:val="004E5596"/>
    <w:rsid w:val="004E5978"/>
    <w:rsid w:val="004E5C62"/>
    <w:rsid w:val="004E6EF0"/>
    <w:rsid w:val="004F0224"/>
    <w:rsid w:val="004F0443"/>
    <w:rsid w:val="004F0572"/>
    <w:rsid w:val="004F0837"/>
    <w:rsid w:val="004F09D2"/>
    <w:rsid w:val="004F0AB6"/>
    <w:rsid w:val="004F15A1"/>
    <w:rsid w:val="004F1D37"/>
    <w:rsid w:val="004F299F"/>
    <w:rsid w:val="004F2D58"/>
    <w:rsid w:val="004F353F"/>
    <w:rsid w:val="004F37B6"/>
    <w:rsid w:val="004F3B0F"/>
    <w:rsid w:val="004F3CE2"/>
    <w:rsid w:val="004F3D6E"/>
    <w:rsid w:val="004F4089"/>
    <w:rsid w:val="004F415E"/>
    <w:rsid w:val="004F4875"/>
    <w:rsid w:val="004F497D"/>
    <w:rsid w:val="004F49D4"/>
    <w:rsid w:val="004F4DC7"/>
    <w:rsid w:val="004F53CC"/>
    <w:rsid w:val="004F5606"/>
    <w:rsid w:val="004F5826"/>
    <w:rsid w:val="004F5A91"/>
    <w:rsid w:val="004F5ADC"/>
    <w:rsid w:val="004F5CDE"/>
    <w:rsid w:val="004F6333"/>
    <w:rsid w:val="004F6966"/>
    <w:rsid w:val="004F6AC0"/>
    <w:rsid w:val="004F7473"/>
    <w:rsid w:val="004F75FD"/>
    <w:rsid w:val="004F7EA6"/>
    <w:rsid w:val="004F7F56"/>
    <w:rsid w:val="00500222"/>
    <w:rsid w:val="005005B6"/>
    <w:rsid w:val="00500891"/>
    <w:rsid w:val="00500963"/>
    <w:rsid w:val="005012A0"/>
    <w:rsid w:val="0050173B"/>
    <w:rsid w:val="005017BF"/>
    <w:rsid w:val="00501CAE"/>
    <w:rsid w:val="005033A2"/>
    <w:rsid w:val="0050362D"/>
    <w:rsid w:val="00503FD5"/>
    <w:rsid w:val="00503FEE"/>
    <w:rsid w:val="00504205"/>
    <w:rsid w:val="0050498E"/>
    <w:rsid w:val="00505991"/>
    <w:rsid w:val="005061ED"/>
    <w:rsid w:val="0050633D"/>
    <w:rsid w:val="005063F3"/>
    <w:rsid w:val="00506BA3"/>
    <w:rsid w:val="00506DFE"/>
    <w:rsid w:val="005072AC"/>
    <w:rsid w:val="005078B5"/>
    <w:rsid w:val="00507E6C"/>
    <w:rsid w:val="00510E38"/>
    <w:rsid w:val="005112A0"/>
    <w:rsid w:val="0051139A"/>
    <w:rsid w:val="00511430"/>
    <w:rsid w:val="005117EB"/>
    <w:rsid w:val="00512C1F"/>
    <w:rsid w:val="00512CA2"/>
    <w:rsid w:val="00512F1A"/>
    <w:rsid w:val="0051331F"/>
    <w:rsid w:val="00513479"/>
    <w:rsid w:val="005135F0"/>
    <w:rsid w:val="00513AB3"/>
    <w:rsid w:val="00513C78"/>
    <w:rsid w:val="00514569"/>
    <w:rsid w:val="0051475B"/>
    <w:rsid w:val="005149A8"/>
    <w:rsid w:val="00514D59"/>
    <w:rsid w:val="00514E53"/>
    <w:rsid w:val="005153E7"/>
    <w:rsid w:val="00515E94"/>
    <w:rsid w:val="0051600F"/>
    <w:rsid w:val="00516047"/>
    <w:rsid w:val="00516E6E"/>
    <w:rsid w:val="005176E9"/>
    <w:rsid w:val="0051796F"/>
    <w:rsid w:val="00517A58"/>
    <w:rsid w:val="00517AEA"/>
    <w:rsid w:val="00517E6F"/>
    <w:rsid w:val="00520A67"/>
    <w:rsid w:val="00520C0C"/>
    <w:rsid w:val="005215BA"/>
    <w:rsid w:val="00521668"/>
    <w:rsid w:val="005219D8"/>
    <w:rsid w:val="00521B8C"/>
    <w:rsid w:val="0052240D"/>
    <w:rsid w:val="005225E7"/>
    <w:rsid w:val="00522837"/>
    <w:rsid w:val="00523A01"/>
    <w:rsid w:val="00523F8F"/>
    <w:rsid w:val="005241B5"/>
    <w:rsid w:val="00524401"/>
    <w:rsid w:val="005247ED"/>
    <w:rsid w:val="00524DB1"/>
    <w:rsid w:val="00524EAA"/>
    <w:rsid w:val="00524EF8"/>
    <w:rsid w:val="00525194"/>
    <w:rsid w:val="005253E6"/>
    <w:rsid w:val="0052566D"/>
    <w:rsid w:val="005256C6"/>
    <w:rsid w:val="00526385"/>
    <w:rsid w:val="005263B9"/>
    <w:rsid w:val="00526475"/>
    <w:rsid w:val="00526F19"/>
    <w:rsid w:val="005271FA"/>
    <w:rsid w:val="0052768B"/>
    <w:rsid w:val="00527712"/>
    <w:rsid w:val="00527B04"/>
    <w:rsid w:val="00527E69"/>
    <w:rsid w:val="005301B2"/>
    <w:rsid w:val="00530379"/>
    <w:rsid w:val="0053041A"/>
    <w:rsid w:val="00530E79"/>
    <w:rsid w:val="0053158C"/>
    <w:rsid w:val="00531A2C"/>
    <w:rsid w:val="00532693"/>
    <w:rsid w:val="0053310A"/>
    <w:rsid w:val="00533133"/>
    <w:rsid w:val="005332F5"/>
    <w:rsid w:val="005338F7"/>
    <w:rsid w:val="00533A40"/>
    <w:rsid w:val="00533B68"/>
    <w:rsid w:val="00534331"/>
    <w:rsid w:val="00534897"/>
    <w:rsid w:val="00534AED"/>
    <w:rsid w:val="00534D3B"/>
    <w:rsid w:val="00534D9A"/>
    <w:rsid w:val="005353BF"/>
    <w:rsid w:val="00535D37"/>
    <w:rsid w:val="00535FF8"/>
    <w:rsid w:val="0053664C"/>
    <w:rsid w:val="005368B2"/>
    <w:rsid w:val="00536E09"/>
    <w:rsid w:val="00537340"/>
    <w:rsid w:val="00537357"/>
    <w:rsid w:val="005375C7"/>
    <w:rsid w:val="00537783"/>
    <w:rsid w:val="005378C1"/>
    <w:rsid w:val="00537D16"/>
    <w:rsid w:val="00537E49"/>
    <w:rsid w:val="00537F08"/>
    <w:rsid w:val="00540197"/>
    <w:rsid w:val="00540981"/>
    <w:rsid w:val="005409AE"/>
    <w:rsid w:val="0054112C"/>
    <w:rsid w:val="005412B2"/>
    <w:rsid w:val="005413B2"/>
    <w:rsid w:val="00541FAD"/>
    <w:rsid w:val="0054221A"/>
    <w:rsid w:val="0054263F"/>
    <w:rsid w:val="00542862"/>
    <w:rsid w:val="00542A3B"/>
    <w:rsid w:val="00542CE1"/>
    <w:rsid w:val="00542DD4"/>
    <w:rsid w:val="0054309B"/>
    <w:rsid w:val="0054337A"/>
    <w:rsid w:val="00543520"/>
    <w:rsid w:val="005439F4"/>
    <w:rsid w:val="00543FF9"/>
    <w:rsid w:val="0054401A"/>
    <w:rsid w:val="00544AF0"/>
    <w:rsid w:val="0054555B"/>
    <w:rsid w:val="0054566E"/>
    <w:rsid w:val="00545711"/>
    <w:rsid w:val="00546058"/>
    <w:rsid w:val="00546A55"/>
    <w:rsid w:val="00546C6F"/>
    <w:rsid w:val="00546F0A"/>
    <w:rsid w:val="0054733D"/>
    <w:rsid w:val="00547700"/>
    <w:rsid w:val="00547779"/>
    <w:rsid w:val="0054794D"/>
    <w:rsid w:val="005500AB"/>
    <w:rsid w:val="00550161"/>
    <w:rsid w:val="005501AF"/>
    <w:rsid w:val="00550DAC"/>
    <w:rsid w:val="00551274"/>
    <w:rsid w:val="00551458"/>
    <w:rsid w:val="005523D0"/>
    <w:rsid w:val="0055273B"/>
    <w:rsid w:val="00552E19"/>
    <w:rsid w:val="00553477"/>
    <w:rsid w:val="0055376C"/>
    <w:rsid w:val="0055394E"/>
    <w:rsid w:val="005539CF"/>
    <w:rsid w:val="00553E90"/>
    <w:rsid w:val="005548F0"/>
    <w:rsid w:val="00554C1D"/>
    <w:rsid w:val="00554C3C"/>
    <w:rsid w:val="00554C9C"/>
    <w:rsid w:val="00554CF5"/>
    <w:rsid w:val="005555A2"/>
    <w:rsid w:val="00555674"/>
    <w:rsid w:val="005559A0"/>
    <w:rsid w:val="005561C7"/>
    <w:rsid w:val="005562BE"/>
    <w:rsid w:val="00556B67"/>
    <w:rsid w:val="005570D5"/>
    <w:rsid w:val="005571AE"/>
    <w:rsid w:val="00557E4B"/>
    <w:rsid w:val="00557FE0"/>
    <w:rsid w:val="005600D9"/>
    <w:rsid w:val="005601EF"/>
    <w:rsid w:val="00560B2E"/>
    <w:rsid w:val="00560D43"/>
    <w:rsid w:val="00560F4A"/>
    <w:rsid w:val="005615E3"/>
    <w:rsid w:val="00562591"/>
    <w:rsid w:val="00562EAC"/>
    <w:rsid w:val="005645A7"/>
    <w:rsid w:val="005647ED"/>
    <w:rsid w:val="00564A51"/>
    <w:rsid w:val="00565522"/>
    <w:rsid w:val="005657CF"/>
    <w:rsid w:val="00565AC2"/>
    <w:rsid w:val="00565B84"/>
    <w:rsid w:val="00565B8F"/>
    <w:rsid w:val="00565C29"/>
    <w:rsid w:val="00565EDB"/>
    <w:rsid w:val="0056617D"/>
    <w:rsid w:val="00566EE5"/>
    <w:rsid w:val="00567185"/>
    <w:rsid w:val="005673A0"/>
    <w:rsid w:val="00567781"/>
    <w:rsid w:val="00570363"/>
    <w:rsid w:val="00570B50"/>
    <w:rsid w:val="00570DA9"/>
    <w:rsid w:val="00570E44"/>
    <w:rsid w:val="00571ED1"/>
    <w:rsid w:val="00572271"/>
    <w:rsid w:val="00572696"/>
    <w:rsid w:val="00573197"/>
    <w:rsid w:val="00573F95"/>
    <w:rsid w:val="00574049"/>
    <w:rsid w:val="005744A1"/>
    <w:rsid w:val="0057499D"/>
    <w:rsid w:val="005750C4"/>
    <w:rsid w:val="005750DD"/>
    <w:rsid w:val="0057523F"/>
    <w:rsid w:val="0057530C"/>
    <w:rsid w:val="0057557A"/>
    <w:rsid w:val="00575617"/>
    <w:rsid w:val="005759B9"/>
    <w:rsid w:val="005762FE"/>
    <w:rsid w:val="005763A4"/>
    <w:rsid w:val="00576670"/>
    <w:rsid w:val="00576704"/>
    <w:rsid w:val="0057684C"/>
    <w:rsid w:val="00576974"/>
    <w:rsid w:val="005770F0"/>
    <w:rsid w:val="0057760D"/>
    <w:rsid w:val="0057789B"/>
    <w:rsid w:val="00580273"/>
    <w:rsid w:val="00580634"/>
    <w:rsid w:val="005814F1"/>
    <w:rsid w:val="005816CE"/>
    <w:rsid w:val="00581712"/>
    <w:rsid w:val="005817C1"/>
    <w:rsid w:val="00581880"/>
    <w:rsid w:val="00581A6F"/>
    <w:rsid w:val="00581AA9"/>
    <w:rsid w:val="00581F68"/>
    <w:rsid w:val="00581FB2"/>
    <w:rsid w:val="00582401"/>
    <w:rsid w:val="00582C8E"/>
    <w:rsid w:val="00582DC1"/>
    <w:rsid w:val="00583275"/>
    <w:rsid w:val="005837E2"/>
    <w:rsid w:val="00583B46"/>
    <w:rsid w:val="00583EA9"/>
    <w:rsid w:val="0058419D"/>
    <w:rsid w:val="005849EB"/>
    <w:rsid w:val="00584AEA"/>
    <w:rsid w:val="00584C0D"/>
    <w:rsid w:val="00584C98"/>
    <w:rsid w:val="00584CE6"/>
    <w:rsid w:val="00584D5E"/>
    <w:rsid w:val="005857ED"/>
    <w:rsid w:val="00586942"/>
    <w:rsid w:val="005871E9"/>
    <w:rsid w:val="00587387"/>
    <w:rsid w:val="00587A2B"/>
    <w:rsid w:val="00587D9B"/>
    <w:rsid w:val="00587F91"/>
    <w:rsid w:val="0059036E"/>
    <w:rsid w:val="00590857"/>
    <w:rsid w:val="0059094C"/>
    <w:rsid w:val="00591728"/>
    <w:rsid w:val="00591A4E"/>
    <w:rsid w:val="005920FD"/>
    <w:rsid w:val="0059236B"/>
    <w:rsid w:val="00592A66"/>
    <w:rsid w:val="00592D00"/>
    <w:rsid w:val="0059354A"/>
    <w:rsid w:val="005938A0"/>
    <w:rsid w:val="005939F4"/>
    <w:rsid w:val="00593C8B"/>
    <w:rsid w:val="00593DCC"/>
    <w:rsid w:val="0059407E"/>
    <w:rsid w:val="005941EF"/>
    <w:rsid w:val="005947A9"/>
    <w:rsid w:val="00594D8D"/>
    <w:rsid w:val="00594E53"/>
    <w:rsid w:val="00594F1D"/>
    <w:rsid w:val="00594FB9"/>
    <w:rsid w:val="005957A8"/>
    <w:rsid w:val="00595CB9"/>
    <w:rsid w:val="00595EA4"/>
    <w:rsid w:val="005969E8"/>
    <w:rsid w:val="00596A55"/>
    <w:rsid w:val="00596C03"/>
    <w:rsid w:val="00597332"/>
    <w:rsid w:val="00597810"/>
    <w:rsid w:val="005979AD"/>
    <w:rsid w:val="00597B18"/>
    <w:rsid w:val="00597EA7"/>
    <w:rsid w:val="005A0348"/>
    <w:rsid w:val="005A04E9"/>
    <w:rsid w:val="005A050B"/>
    <w:rsid w:val="005A05F1"/>
    <w:rsid w:val="005A1948"/>
    <w:rsid w:val="005A19A6"/>
    <w:rsid w:val="005A1EB3"/>
    <w:rsid w:val="005A2763"/>
    <w:rsid w:val="005A2950"/>
    <w:rsid w:val="005A2B4E"/>
    <w:rsid w:val="005A2DC7"/>
    <w:rsid w:val="005A3433"/>
    <w:rsid w:val="005A374B"/>
    <w:rsid w:val="005A377F"/>
    <w:rsid w:val="005A3943"/>
    <w:rsid w:val="005A3ACE"/>
    <w:rsid w:val="005A3C2D"/>
    <w:rsid w:val="005A3C4A"/>
    <w:rsid w:val="005A44EF"/>
    <w:rsid w:val="005A470C"/>
    <w:rsid w:val="005A4A05"/>
    <w:rsid w:val="005A597E"/>
    <w:rsid w:val="005A5C60"/>
    <w:rsid w:val="005A5D80"/>
    <w:rsid w:val="005A5DEC"/>
    <w:rsid w:val="005A6264"/>
    <w:rsid w:val="005A69F1"/>
    <w:rsid w:val="005A6AA1"/>
    <w:rsid w:val="005A6BE8"/>
    <w:rsid w:val="005A716B"/>
    <w:rsid w:val="005A7A00"/>
    <w:rsid w:val="005A7BAD"/>
    <w:rsid w:val="005A7D94"/>
    <w:rsid w:val="005B04D8"/>
    <w:rsid w:val="005B06B2"/>
    <w:rsid w:val="005B0A0B"/>
    <w:rsid w:val="005B0C97"/>
    <w:rsid w:val="005B0F05"/>
    <w:rsid w:val="005B112E"/>
    <w:rsid w:val="005B13D5"/>
    <w:rsid w:val="005B173A"/>
    <w:rsid w:val="005B1979"/>
    <w:rsid w:val="005B1B0C"/>
    <w:rsid w:val="005B1D90"/>
    <w:rsid w:val="005B1EF2"/>
    <w:rsid w:val="005B2021"/>
    <w:rsid w:val="005B2628"/>
    <w:rsid w:val="005B3BEE"/>
    <w:rsid w:val="005B41CC"/>
    <w:rsid w:val="005B439E"/>
    <w:rsid w:val="005B510B"/>
    <w:rsid w:val="005B55A6"/>
    <w:rsid w:val="005B5772"/>
    <w:rsid w:val="005B6280"/>
    <w:rsid w:val="005B64AD"/>
    <w:rsid w:val="005B6E7F"/>
    <w:rsid w:val="005B7101"/>
    <w:rsid w:val="005B7637"/>
    <w:rsid w:val="005C00B3"/>
    <w:rsid w:val="005C0458"/>
    <w:rsid w:val="005C04DD"/>
    <w:rsid w:val="005C0712"/>
    <w:rsid w:val="005C07C0"/>
    <w:rsid w:val="005C0C0D"/>
    <w:rsid w:val="005C19BD"/>
    <w:rsid w:val="005C1A1B"/>
    <w:rsid w:val="005C2135"/>
    <w:rsid w:val="005C2508"/>
    <w:rsid w:val="005C2520"/>
    <w:rsid w:val="005C275B"/>
    <w:rsid w:val="005C29EC"/>
    <w:rsid w:val="005C2BCE"/>
    <w:rsid w:val="005C3096"/>
    <w:rsid w:val="005C30BA"/>
    <w:rsid w:val="005C3647"/>
    <w:rsid w:val="005C3684"/>
    <w:rsid w:val="005C393A"/>
    <w:rsid w:val="005C39AB"/>
    <w:rsid w:val="005C3B6C"/>
    <w:rsid w:val="005C3DA2"/>
    <w:rsid w:val="005C4326"/>
    <w:rsid w:val="005C432F"/>
    <w:rsid w:val="005C45D3"/>
    <w:rsid w:val="005C47C1"/>
    <w:rsid w:val="005C49EF"/>
    <w:rsid w:val="005C644F"/>
    <w:rsid w:val="005C65D3"/>
    <w:rsid w:val="005C67D7"/>
    <w:rsid w:val="005C6AEC"/>
    <w:rsid w:val="005C7109"/>
    <w:rsid w:val="005C73F3"/>
    <w:rsid w:val="005C7658"/>
    <w:rsid w:val="005C783F"/>
    <w:rsid w:val="005C78B7"/>
    <w:rsid w:val="005C7D5D"/>
    <w:rsid w:val="005D01D1"/>
    <w:rsid w:val="005D0203"/>
    <w:rsid w:val="005D05CA"/>
    <w:rsid w:val="005D079B"/>
    <w:rsid w:val="005D0970"/>
    <w:rsid w:val="005D0C70"/>
    <w:rsid w:val="005D1127"/>
    <w:rsid w:val="005D2035"/>
    <w:rsid w:val="005D20DA"/>
    <w:rsid w:val="005D212F"/>
    <w:rsid w:val="005D2210"/>
    <w:rsid w:val="005D2298"/>
    <w:rsid w:val="005D23EA"/>
    <w:rsid w:val="005D2607"/>
    <w:rsid w:val="005D2616"/>
    <w:rsid w:val="005D27D8"/>
    <w:rsid w:val="005D2F2C"/>
    <w:rsid w:val="005D31EE"/>
    <w:rsid w:val="005D33FB"/>
    <w:rsid w:val="005D368B"/>
    <w:rsid w:val="005D3C26"/>
    <w:rsid w:val="005D470E"/>
    <w:rsid w:val="005D5162"/>
    <w:rsid w:val="005D5BC5"/>
    <w:rsid w:val="005D5EE4"/>
    <w:rsid w:val="005D642E"/>
    <w:rsid w:val="005D6C0B"/>
    <w:rsid w:val="005D7184"/>
    <w:rsid w:val="005D71BD"/>
    <w:rsid w:val="005D72FA"/>
    <w:rsid w:val="005D7AF1"/>
    <w:rsid w:val="005E00E6"/>
    <w:rsid w:val="005E019C"/>
    <w:rsid w:val="005E0514"/>
    <w:rsid w:val="005E0684"/>
    <w:rsid w:val="005E0854"/>
    <w:rsid w:val="005E1676"/>
    <w:rsid w:val="005E1D0E"/>
    <w:rsid w:val="005E1D41"/>
    <w:rsid w:val="005E1E50"/>
    <w:rsid w:val="005E23F4"/>
    <w:rsid w:val="005E2773"/>
    <w:rsid w:val="005E2C05"/>
    <w:rsid w:val="005E3028"/>
    <w:rsid w:val="005E32B7"/>
    <w:rsid w:val="005E3B5D"/>
    <w:rsid w:val="005E3B8A"/>
    <w:rsid w:val="005E3BB8"/>
    <w:rsid w:val="005E3F05"/>
    <w:rsid w:val="005E44F8"/>
    <w:rsid w:val="005E500F"/>
    <w:rsid w:val="005E52D0"/>
    <w:rsid w:val="005E5350"/>
    <w:rsid w:val="005E53D1"/>
    <w:rsid w:val="005E56EE"/>
    <w:rsid w:val="005E5D41"/>
    <w:rsid w:val="005E5F16"/>
    <w:rsid w:val="005E611E"/>
    <w:rsid w:val="005E6468"/>
    <w:rsid w:val="005E6635"/>
    <w:rsid w:val="005E67BE"/>
    <w:rsid w:val="005E6C9A"/>
    <w:rsid w:val="005E6EE5"/>
    <w:rsid w:val="005E7334"/>
    <w:rsid w:val="005F0116"/>
    <w:rsid w:val="005F040B"/>
    <w:rsid w:val="005F060D"/>
    <w:rsid w:val="005F1AE0"/>
    <w:rsid w:val="005F1CE4"/>
    <w:rsid w:val="005F1F12"/>
    <w:rsid w:val="005F20EF"/>
    <w:rsid w:val="005F2C09"/>
    <w:rsid w:val="005F32BB"/>
    <w:rsid w:val="005F339B"/>
    <w:rsid w:val="005F396E"/>
    <w:rsid w:val="005F3EBF"/>
    <w:rsid w:val="005F41DB"/>
    <w:rsid w:val="005F44D1"/>
    <w:rsid w:val="005F4A7D"/>
    <w:rsid w:val="005F4E62"/>
    <w:rsid w:val="005F4E76"/>
    <w:rsid w:val="005F4F7A"/>
    <w:rsid w:val="005F540E"/>
    <w:rsid w:val="005F545F"/>
    <w:rsid w:val="005F595D"/>
    <w:rsid w:val="005F5C37"/>
    <w:rsid w:val="005F5E5D"/>
    <w:rsid w:val="005F631C"/>
    <w:rsid w:val="005F664A"/>
    <w:rsid w:val="005F6BB6"/>
    <w:rsid w:val="005F6E7D"/>
    <w:rsid w:val="005F7A6A"/>
    <w:rsid w:val="00600163"/>
    <w:rsid w:val="0060038F"/>
    <w:rsid w:val="0060068D"/>
    <w:rsid w:val="00600BAE"/>
    <w:rsid w:val="00601516"/>
    <w:rsid w:val="00601558"/>
    <w:rsid w:val="0060195D"/>
    <w:rsid w:val="00601E21"/>
    <w:rsid w:val="00602487"/>
    <w:rsid w:val="0060302A"/>
    <w:rsid w:val="00603117"/>
    <w:rsid w:val="00603198"/>
    <w:rsid w:val="0060349C"/>
    <w:rsid w:val="006035DD"/>
    <w:rsid w:val="00603D0E"/>
    <w:rsid w:val="00604B46"/>
    <w:rsid w:val="00604C0A"/>
    <w:rsid w:val="00604DC9"/>
    <w:rsid w:val="00605173"/>
    <w:rsid w:val="006055C8"/>
    <w:rsid w:val="00605A21"/>
    <w:rsid w:val="00606DFD"/>
    <w:rsid w:val="00606FEF"/>
    <w:rsid w:val="00607259"/>
    <w:rsid w:val="00607379"/>
    <w:rsid w:val="00607AE2"/>
    <w:rsid w:val="006103C1"/>
    <w:rsid w:val="0061069B"/>
    <w:rsid w:val="00610AEF"/>
    <w:rsid w:val="00610D50"/>
    <w:rsid w:val="006110AB"/>
    <w:rsid w:val="006112DC"/>
    <w:rsid w:val="00611429"/>
    <w:rsid w:val="00611491"/>
    <w:rsid w:val="006115A1"/>
    <w:rsid w:val="006116EE"/>
    <w:rsid w:val="00611BB0"/>
    <w:rsid w:val="00611F2C"/>
    <w:rsid w:val="0061210E"/>
    <w:rsid w:val="00612135"/>
    <w:rsid w:val="006121FA"/>
    <w:rsid w:val="00612227"/>
    <w:rsid w:val="00612C18"/>
    <w:rsid w:val="006141E3"/>
    <w:rsid w:val="0061483D"/>
    <w:rsid w:val="00614A6A"/>
    <w:rsid w:val="00614ED7"/>
    <w:rsid w:val="00615132"/>
    <w:rsid w:val="00615A24"/>
    <w:rsid w:val="00616206"/>
    <w:rsid w:val="00616250"/>
    <w:rsid w:val="00616519"/>
    <w:rsid w:val="0061666C"/>
    <w:rsid w:val="0061702E"/>
    <w:rsid w:val="00617251"/>
    <w:rsid w:val="00617B84"/>
    <w:rsid w:val="00617F3B"/>
    <w:rsid w:val="006205D4"/>
    <w:rsid w:val="00620C5B"/>
    <w:rsid w:val="00620EF6"/>
    <w:rsid w:val="0062101C"/>
    <w:rsid w:val="006211F9"/>
    <w:rsid w:val="00621269"/>
    <w:rsid w:val="00622014"/>
    <w:rsid w:val="0062277F"/>
    <w:rsid w:val="006227B0"/>
    <w:rsid w:val="00622C83"/>
    <w:rsid w:val="00622DA8"/>
    <w:rsid w:val="00623162"/>
    <w:rsid w:val="006233C7"/>
    <w:rsid w:val="0062365A"/>
    <w:rsid w:val="006237C6"/>
    <w:rsid w:val="00623C90"/>
    <w:rsid w:val="006240FD"/>
    <w:rsid w:val="0062422B"/>
    <w:rsid w:val="00624418"/>
    <w:rsid w:val="00624801"/>
    <w:rsid w:val="00624A5E"/>
    <w:rsid w:val="00624E6D"/>
    <w:rsid w:val="00625007"/>
    <w:rsid w:val="006257ED"/>
    <w:rsid w:val="0062593E"/>
    <w:rsid w:val="00625E84"/>
    <w:rsid w:val="00625ED9"/>
    <w:rsid w:val="00626243"/>
    <w:rsid w:val="00626398"/>
    <w:rsid w:val="0062681C"/>
    <w:rsid w:val="00627332"/>
    <w:rsid w:val="00627566"/>
    <w:rsid w:val="006279F5"/>
    <w:rsid w:val="00627FDD"/>
    <w:rsid w:val="0063031F"/>
    <w:rsid w:val="006305EE"/>
    <w:rsid w:val="00630E3E"/>
    <w:rsid w:val="00630FA2"/>
    <w:rsid w:val="0063114E"/>
    <w:rsid w:val="00631AB4"/>
    <w:rsid w:val="00631C87"/>
    <w:rsid w:val="00631F4A"/>
    <w:rsid w:val="0063214C"/>
    <w:rsid w:val="006324D7"/>
    <w:rsid w:val="00632902"/>
    <w:rsid w:val="006329F6"/>
    <w:rsid w:val="00632C50"/>
    <w:rsid w:val="0063339B"/>
    <w:rsid w:val="006338C3"/>
    <w:rsid w:val="00633C53"/>
    <w:rsid w:val="00634225"/>
    <w:rsid w:val="00634237"/>
    <w:rsid w:val="0063433B"/>
    <w:rsid w:val="006348E8"/>
    <w:rsid w:val="006348F4"/>
    <w:rsid w:val="00634AFE"/>
    <w:rsid w:val="00635047"/>
    <w:rsid w:val="00635302"/>
    <w:rsid w:val="00635858"/>
    <w:rsid w:val="00635910"/>
    <w:rsid w:val="00635B92"/>
    <w:rsid w:val="00636030"/>
    <w:rsid w:val="00636710"/>
    <w:rsid w:val="00636BA8"/>
    <w:rsid w:val="00636BC5"/>
    <w:rsid w:val="00636C6D"/>
    <w:rsid w:val="00636F2E"/>
    <w:rsid w:val="00637342"/>
    <w:rsid w:val="0063754D"/>
    <w:rsid w:val="006375A9"/>
    <w:rsid w:val="006378D3"/>
    <w:rsid w:val="00637DA9"/>
    <w:rsid w:val="00640209"/>
    <w:rsid w:val="00640231"/>
    <w:rsid w:val="00640A44"/>
    <w:rsid w:val="0064123D"/>
    <w:rsid w:val="00641332"/>
    <w:rsid w:val="0064133D"/>
    <w:rsid w:val="006419E7"/>
    <w:rsid w:val="00641DCB"/>
    <w:rsid w:val="006420E3"/>
    <w:rsid w:val="0064226B"/>
    <w:rsid w:val="00642DB2"/>
    <w:rsid w:val="00642DE2"/>
    <w:rsid w:val="00643052"/>
    <w:rsid w:val="00643225"/>
    <w:rsid w:val="006433E4"/>
    <w:rsid w:val="00643551"/>
    <w:rsid w:val="0064390F"/>
    <w:rsid w:val="00644324"/>
    <w:rsid w:val="00644601"/>
    <w:rsid w:val="0064481B"/>
    <w:rsid w:val="00645068"/>
    <w:rsid w:val="00645445"/>
    <w:rsid w:val="00645B2A"/>
    <w:rsid w:val="00645BAC"/>
    <w:rsid w:val="00645CB4"/>
    <w:rsid w:val="00645E85"/>
    <w:rsid w:val="00645F71"/>
    <w:rsid w:val="0064623C"/>
    <w:rsid w:val="0064685B"/>
    <w:rsid w:val="00646BAA"/>
    <w:rsid w:val="006473AC"/>
    <w:rsid w:val="00647630"/>
    <w:rsid w:val="00647C08"/>
    <w:rsid w:val="00647E2B"/>
    <w:rsid w:val="00650063"/>
    <w:rsid w:val="00650111"/>
    <w:rsid w:val="00650C6F"/>
    <w:rsid w:val="00651217"/>
    <w:rsid w:val="0065182C"/>
    <w:rsid w:val="00651970"/>
    <w:rsid w:val="006524AF"/>
    <w:rsid w:val="006528E0"/>
    <w:rsid w:val="00652B22"/>
    <w:rsid w:val="00652DB2"/>
    <w:rsid w:val="0065374F"/>
    <w:rsid w:val="00653B67"/>
    <w:rsid w:val="00653D10"/>
    <w:rsid w:val="00654A10"/>
    <w:rsid w:val="00654E24"/>
    <w:rsid w:val="00654E7C"/>
    <w:rsid w:val="00655180"/>
    <w:rsid w:val="00655289"/>
    <w:rsid w:val="0065531B"/>
    <w:rsid w:val="00655392"/>
    <w:rsid w:val="00655724"/>
    <w:rsid w:val="00655726"/>
    <w:rsid w:val="00655735"/>
    <w:rsid w:val="00655FAF"/>
    <w:rsid w:val="00656D07"/>
    <w:rsid w:val="006575BF"/>
    <w:rsid w:val="00657BEB"/>
    <w:rsid w:val="00657C9D"/>
    <w:rsid w:val="0066099B"/>
    <w:rsid w:val="00660AA4"/>
    <w:rsid w:val="00661ABC"/>
    <w:rsid w:val="00661B0D"/>
    <w:rsid w:val="00661B4C"/>
    <w:rsid w:val="00662D27"/>
    <w:rsid w:val="00663005"/>
    <w:rsid w:val="006634F5"/>
    <w:rsid w:val="0066362D"/>
    <w:rsid w:val="00663633"/>
    <w:rsid w:val="00663683"/>
    <w:rsid w:val="006637AE"/>
    <w:rsid w:val="00663E54"/>
    <w:rsid w:val="0066419B"/>
    <w:rsid w:val="006646F4"/>
    <w:rsid w:val="00664BC1"/>
    <w:rsid w:val="00664C39"/>
    <w:rsid w:val="00664C81"/>
    <w:rsid w:val="006655F9"/>
    <w:rsid w:val="006656D9"/>
    <w:rsid w:val="00665762"/>
    <w:rsid w:val="00665B95"/>
    <w:rsid w:val="00665C0D"/>
    <w:rsid w:val="0066626F"/>
    <w:rsid w:val="006664AE"/>
    <w:rsid w:val="00666AB7"/>
    <w:rsid w:val="00666E12"/>
    <w:rsid w:val="00667A2A"/>
    <w:rsid w:val="00670CAF"/>
    <w:rsid w:val="006712DD"/>
    <w:rsid w:val="00671302"/>
    <w:rsid w:val="00671929"/>
    <w:rsid w:val="00671B36"/>
    <w:rsid w:val="006720D9"/>
    <w:rsid w:val="00672D93"/>
    <w:rsid w:val="00673559"/>
    <w:rsid w:val="006735A4"/>
    <w:rsid w:val="00673782"/>
    <w:rsid w:val="0067380B"/>
    <w:rsid w:val="00674C31"/>
    <w:rsid w:val="00675657"/>
    <w:rsid w:val="00675A2A"/>
    <w:rsid w:val="00675C98"/>
    <w:rsid w:val="00675EED"/>
    <w:rsid w:val="006761FD"/>
    <w:rsid w:val="00676205"/>
    <w:rsid w:val="006770CF"/>
    <w:rsid w:val="00677143"/>
    <w:rsid w:val="0068021E"/>
    <w:rsid w:val="006806DE"/>
    <w:rsid w:val="006809FC"/>
    <w:rsid w:val="00680F50"/>
    <w:rsid w:val="00681013"/>
    <w:rsid w:val="00681368"/>
    <w:rsid w:val="006825C2"/>
    <w:rsid w:val="00682841"/>
    <w:rsid w:val="00682F8B"/>
    <w:rsid w:val="0068349D"/>
    <w:rsid w:val="006835AA"/>
    <w:rsid w:val="006839B2"/>
    <w:rsid w:val="00683AF0"/>
    <w:rsid w:val="006847F9"/>
    <w:rsid w:val="00684A8D"/>
    <w:rsid w:val="00685C5C"/>
    <w:rsid w:val="00685D8B"/>
    <w:rsid w:val="0068607B"/>
    <w:rsid w:val="00686081"/>
    <w:rsid w:val="006860AE"/>
    <w:rsid w:val="006861E9"/>
    <w:rsid w:val="006865ED"/>
    <w:rsid w:val="0068673C"/>
    <w:rsid w:val="00687F02"/>
    <w:rsid w:val="00691062"/>
    <w:rsid w:val="00691AA5"/>
    <w:rsid w:val="00691E1F"/>
    <w:rsid w:val="0069202C"/>
    <w:rsid w:val="00692482"/>
    <w:rsid w:val="006925AD"/>
    <w:rsid w:val="0069297C"/>
    <w:rsid w:val="00693AC6"/>
    <w:rsid w:val="00693BDA"/>
    <w:rsid w:val="006943BA"/>
    <w:rsid w:val="00694630"/>
    <w:rsid w:val="006962E5"/>
    <w:rsid w:val="006964C7"/>
    <w:rsid w:val="00696525"/>
    <w:rsid w:val="006968BC"/>
    <w:rsid w:val="00696F58"/>
    <w:rsid w:val="00697426"/>
    <w:rsid w:val="00697AAE"/>
    <w:rsid w:val="006A03A2"/>
    <w:rsid w:val="006A0666"/>
    <w:rsid w:val="006A07E5"/>
    <w:rsid w:val="006A1381"/>
    <w:rsid w:val="006A165B"/>
    <w:rsid w:val="006A1EA4"/>
    <w:rsid w:val="006A21BC"/>
    <w:rsid w:val="006A23BE"/>
    <w:rsid w:val="006A2656"/>
    <w:rsid w:val="006A30A5"/>
    <w:rsid w:val="006A313E"/>
    <w:rsid w:val="006A31A4"/>
    <w:rsid w:val="006A3255"/>
    <w:rsid w:val="006A3551"/>
    <w:rsid w:val="006A3C57"/>
    <w:rsid w:val="006A5083"/>
    <w:rsid w:val="006A590C"/>
    <w:rsid w:val="006A5E4C"/>
    <w:rsid w:val="006A5FCA"/>
    <w:rsid w:val="006A6401"/>
    <w:rsid w:val="006A643B"/>
    <w:rsid w:val="006A69A6"/>
    <w:rsid w:val="006A7B11"/>
    <w:rsid w:val="006B076B"/>
    <w:rsid w:val="006B0A75"/>
    <w:rsid w:val="006B0CE6"/>
    <w:rsid w:val="006B0E47"/>
    <w:rsid w:val="006B1021"/>
    <w:rsid w:val="006B19A7"/>
    <w:rsid w:val="006B1E36"/>
    <w:rsid w:val="006B1E5C"/>
    <w:rsid w:val="006B219D"/>
    <w:rsid w:val="006B2CC0"/>
    <w:rsid w:val="006B35EA"/>
    <w:rsid w:val="006B3D73"/>
    <w:rsid w:val="006B4035"/>
    <w:rsid w:val="006B4649"/>
    <w:rsid w:val="006B46B7"/>
    <w:rsid w:val="006B471A"/>
    <w:rsid w:val="006B5E54"/>
    <w:rsid w:val="006B62EC"/>
    <w:rsid w:val="006B7874"/>
    <w:rsid w:val="006B79D9"/>
    <w:rsid w:val="006C03DA"/>
    <w:rsid w:val="006C0AB7"/>
    <w:rsid w:val="006C1B9D"/>
    <w:rsid w:val="006C1C5D"/>
    <w:rsid w:val="006C32F8"/>
    <w:rsid w:val="006C38D7"/>
    <w:rsid w:val="006C3B14"/>
    <w:rsid w:val="006C52A3"/>
    <w:rsid w:val="006C56E1"/>
    <w:rsid w:val="006C5C91"/>
    <w:rsid w:val="006C5DE7"/>
    <w:rsid w:val="006C635F"/>
    <w:rsid w:val="006C68CE"/>
    <w:rsid w:val="006C6BA6"/>
    <w:rsid w:val="006C70F1"/>
    <w:rsid w:val="006C75C2"/>
    <w:rsid w:val="006C7646"/>
    <w:rsid w:val="006C77BE"/>
    <w:rsid w:val="006C77D8"/>
    <w:rsid w:val="006C7C4E"/>
    <w:rsid w:val="006C7F50"/>
    <w:rsid w:val="006D0128"/>
    <w:rsid w:val="006D02B9"/>
    <w:rsid w:val="006D037F"/>
    <w:rsid w:val="006D0883"/>
    <w:rsid w:val="006D0E4F"/>
    <w:rsid w:val="006D0FD2"/>
    <w:rsid w:val="006D156F"/>
    <w:rsid w:val="006D15BD"/>
    <w:rsid w:val="006D15FA"/>
    <w:rsid w:val="006D170C"/>
    <w:rsid w:val="006D1D79"/>
    <w:rsid w:val="006D2472"/>
    <w:rsid w:val="006D2632"/>
    <w:rsid w:val="006D33DA"/>
    <w:rsid w:val="006D4247"/>
    <w:rsid w:val="006D45CA"/>
    <w:rsid w:val="006D542F"/>
    <w:rsid w:val="006D57A4"/>
    <w:rsid w:val="006D58F9"/>
    <w:rsid w:val="006D59B4"/>
    <w:rsid w:val="006D5A77"/>
    <w:rsid w:val="006D5A85"/>
    <w:rsid w:val="006D5EB2"/>
    <w:rsid w:val="006D5FE0"/>
    <w:rsid w:val="006D6287"/>
    <w:rsid w:val="006D6728"/>
    <w:rsid w:val="006D6794"/>
    <w:rsid w:val="006D6AF9"/>
    <w:rsid w:val="006D764C"/>
    <w:rsid w:val="006E0067"/>
    <w:rsid w:val="006E019A"/>
    <w:rsid w:val="006E09F3"/>
    <w:rsid w:val="006E0B25"/>
    <w:rsid w:val="006E0D86"/>
    <w:rsid w:val="006E1C19"/>
    <w:rsid w:val="006E2112"/>
    <w:rsid w:val="006E27D7"/>
    <w:rsid w:val="006E2A77"/>
    <w:rsid w:val="006E2FE3"/>
    <w:rsid w:val="006E3092"/>
    <w:rsid w:val="006E365A"/>
    <w:rsid w:val="006E36B1"/>
    <w:rsid w:val="006E3B94"/>
    <w:rsid w:val="006E594F"/>
    <w:rsid w:val="006E5A6F"/>
    <w:rsid w:val="006E6168"/>
    <w:rsid w:val="006E68BC"/>
    <w:rsid w:val="006E70D4"/>
    <w:rsid w:val="006E7279"/>
    <w:rsid w:val="006E7B85"/>
    <w:rsid w:val="006E7E29"/>
    <w:rsid w:val="006F05E2"/>
    <w:rsid w:val="006F0851"/>
    <w:rsid w:val="006F0CA3"/>
    <w:rsid w:val="006F1887"/>
    <w:rsid w:val="006F1AA2"/>
    <w:rsid w:val="006F1CAE"/>
    <w:rsid w:val="006F2B6E"/>
    <w:rsid w:val="006F2C2D"/>
    <w:rsid w:val="006F2E37"/>
    <w:rsid w:val="006F2E55"/>
    <w:rsid w:val="006F2F0B"/>
    <w:rsid w:val="006F3132"/>
    <w:rsid w:val="006F34B8"/>
    <w:rsid w:val="006F35BE"/>
    <w:rsid w:val="006F37B7"/>
    <w:rsid w:val="006F3AF3"/>
    <w:rsid w:val="006F3D6F"/>
    <w:rsid w:val="006F4384"/>
    <w:rsid w:val="006F4A34"/>
    <w:rsid w:val="006F4BFB"/>
    <w:rsid w:val="006F5820"/>
    <w:rsid w:val="006F710C"/>
    <w:rsid w:val="006F74A6"/>
    <w:rsid w:val="006F7772"/>
    <w:rsid w:val="006F7BDF"/>
    <w:rsid w:val="006F7FD0"/>
    <w:rsid w:val="00700476"/>
    <w:rsid w:val="00700C2B"/>
    <w:rsid w:val="00701ABD"/>
    <w:rsid w:val="00701AC6"/>
    <w:rsid w:val="00701B03"/>
    <w:rsid w:val="00701D20"/>
    <w:rsid w:val="007023E2"/>
    <w:rsid w:val="00702404"/>
    <w:rsid w:val="0070268A"/>
    <w:rsid w:val="007027B4"/>
    <w:rsid w:val="00702891"/>
    <w:rsid w:val="00702A4E"/>
    <w:rsid w:val="00703334"/>
    <w:rsid w:val="00703A28"/>
    <w:rsid w:val="00703FA5"/>
    <w:rsid w:val="00704DFE"/>
    <w:rsid w:val="0070631D"/>
    <w:rsid w:val="00707DD0"/>
    <w:rsid w:val="00707FB8"/>
    <w:rsid w:val="00710021"/>
    <w:rsid w:val="00710257"/>
    <w:rsid w:val="0071072B"/>
    <w:rsid w:val="007109E4"/>
    <w:rsid w:val="00710D41"/>
    <w:rsid w:val="00710EA1"/>
    <w:rsid w:val="00710F0D"/>
    <w:rsid w:val="00711159"/>
    <w:rsid w:val="007113E6"/>
    <w:rsid w:val="00711BE4"/>
    <w:rsid w:val="00712392"/>
    <w:rsid w:val="00712506"/>
    <w:rsid w:val="0071295C"/>
    <w:rsid w:val="00712EEB"/>
    <w:rsid w:val="007130BB"/>
    <w:rsid w:val="00713BCD"/>
    <w:rsid w:val="00714287"/>
    <w:rsid w:val="00714CF6"/>
    <w:rsid w:val="00714E1D"/>
    <w:rsid w:val="00715217"/>
    <w:rsid w:val="007153FC"/>
    <w:rsid w:val="007157A7"/>
    <w:rsid w:val="00715E39"/>
    <w:rsid w:val="00715F53"/>
    <w:rsid w:val="00716455"/>
    <w:rsid w:val="007166AF"/>
    <w:rsid w:val="0071683E"/>
    <w:rsid w:val="007176C2"/>
    <w:rsid w:val="00717DA8"/>
    <w:rsid w:val="007204A1"/>
    <w:rsid w:val="00720AEE"/>
    <w:rsid w:val="00720C36"/>
    <w:rsid w:val="00721341"/>
    <w:rsid w:val="00721530"/>
    <w:rsid w:val="00721549"/>
    <w:rsid w:val="007219AF"/>
    <w:rsid w:val="007219E1"/>
    <w:rsid w:val="00722400"/>
    <w:rsid w:val="0072258E"/>
    <w:rsid w:val="00722696"/>
    <w:rsid w:val="007229AB"/>
    <w:rsid w:val="00722B08"/>
    <w:rsid w:val="00722B61"/>
    <w:rsid w:val="00722B89"/>
    <w:rsid w:val="00722DF7"/>
    <w:rsid w:val="007232A2"/>
    <w:rsid w:val="00723AE6"/>
    <w:rsid w:val="0072434D"/>
    <w:rsid w:val="00724391"/>
    <w:rsid w:val="00724516"/>
    <w:rsid w:val="007246A1"/>
    <w:rsid w:val="00724A44"/>
    <w:rsid w:val="00724DE8"/>
    <w:rsid w:val="00725943"/>
    <w:rsid w:val="00725D14"/>
    <w:rsid w:val="00726285"/>
    <w:rsid w:val="007264F7"/>
    <w:rsid w:val="00726994"/>
    <w:rsid w:val="00726D7E"/>
    <w:rsid w:val="00726EBD"/>
    <w:rsid w:val="0072770A"/>
    <w:rsid w:val="00727771"/>
    <w:rsid w:val="00727E30"/>
    <w:rsid w:val="00727FD3"/>
    <w:rsid w:val="0073007B"/>
    <w:rsid w:val="007305C5"/>
    <w:rsid w:val="00730884"/>
    <w:rsid w:val="00730EDE"/>
    <w:rsid w:val="007312C5"/>
    <w:rsid w:val="00732218"/>
    <w:rsid w:val="00733199"/>
    <w:rsid w:val="0073355B"/>
    <w:rsid w:val="0073381B"/>
    <w:rsid w:val="00733A58"/>
    <w:rsid w:val="00733C68"/>
    <w:rsid w:val="007341D9"/>
    <w:rsid w:val="007342F3"/>
    <w:rsid w:val="00734648"/>
    <w:rsid w:val="00734FDD"/>
    <w:rsid w:val="00735266"/>
    <w:rsid w:val="00735280"/>
    <w:rsid w:val="007352AA"/>
    <w:rsid w:val="00735794"/>
    <w:rsid w:val="00735BB1"/>
    <w:rsid w:val="00735C27"/>
    <w:rsid w:val="00736032"/>
    <w:rsid w:val="00736793"/>
    <w:rsid w:val="00736803"/>
    <w:rsid w:val="00736E8D"/>
    <w:rsid w:val="00737177"/>
    <w:rsid w:val="00737309"/>
    <w:rsid w:val="00737940"/>
    <w:rsid w:val="00737C9D"/>
    <w:rsid w:val="00740AD2"/>
    <w:rsid w:val="00740F24"/>
    <w:rsid w:val="007411EB"/>
    <w:rsid w:val="007416E0"/>
    <w:rsid w:val="00741971"/>
    <w:rsid w:val="0074197F"/>
    <w:rsid w:val="00741BA9"/>
    <w:rsid w:val="00741E3A"/>
    <w:rsid w:val="00742B61"/>
    <w:rsid w:val="00743761"/>
    <w:rsid w:val="00744922"/>
    <w:rsid w:val="00744C4E"/>
    <w:rsid w:val="00744D1F"/>
    <w:rsid w:val="00744EC5"/>
    <w:rsid w:val="007452E2"/>
    <w:rsid w:val="00745546"/>
    <w:rsid w:val="0074588C"/>
    <w:rsid w:val="007458C1"/>
    <w:rsid w:val="00746734"/>
    <w:rsid w:val="00746877"/>
    <w:rsid w:val="007469B5"/>
    <w:rsid w:val="00746D61"/>
    <w:rsid w:val="00747678"/>
    <w:rsid w:val="00747788"/>
    <w:rsid w:val="00750594"/>
    <w:rsid w:val="007507D1"/>
    <w:rsid w:val="00750842"/>
    <w:rsid w:val="007509B4"/>
    <w:rsid w:val="00750AAE"/>
    <w:rsid w:val="0075122C"/>
    <w:rsid w:val="00751461"/>
    <w:rsid w:val="0075177D"/>
    <w:rsid w:val="00751B4E"/>
    <w:rsid w:val="00752038"/>
    <w:rsid w:val="0075268E"/>
    <w:rsid w:val="00752F15"/>
    <w:rsid w:val="0075385B"/>
    <w:rsid w:val="007539D7"/>
    <w:rsid w:val="00753AA8"/>
    <w:rsid w:val="00753D4B"/>
    <w:rsid w:val="00755069"/>
    <w:rsid w:val="00755A08"/>
    <w:rsid w:val="00756692"/>
    <w:rsid w:val="007566E0"/>
    <w:rsid w:val="007574ED"/>
    <w:rsid w:val="0075756D"/>
    <w:rsid w:val="00757751"/>
    <w:rsid w:val="00757A67"/>
    <w:rsid w:val="00757B4E"/>
    <w:rsid w:val="00757E47"/>
    <w:rsid w:val="007600E1"/>
    <w:rsid w:val="0076056A"/>
    <w:rsid w:val="00760DA0"/>
    <w:rsid w:val="00761560"/>
    <w:rsid w:val="007618D5"/>
    <w:rsid w:val="00761E08"/>
    <w:rsid w:val="0076229D"/>
    <w:rsid w:val="007623D4"/>
    <w:rsid w:val="007626DE"/>
    <w:rsid w:val="007629D7"/>
    <w:rsid w:val="00762D63"/>
    <w:rsid w:val="00762D8C"/>
    <w:rsid w:val="00762F24"/>
    <w:rsid w:val="00762F44"/>
    <w:rsid w:val="007633D0"/>
    <w:rsid w:val="00763E34"/>
    <w:rsid w:val="0076482F"/>
    <w:rsid w:val="00766C79"/>
    <w:rsid w:val="00766DE7"/>
    <w:rsid w:val="007671E3"/>
    <w:rsid w:val="007675F3"/>
    <w:rsid w:val="0077084F"/>
    <w:rsid w:val="00770B41"/>
    <w:rsid w:val="00770F77"/>
    <w:rsid w:val="00770FA2"/>
    <w:rsid w:val="00770FA4"/>
    <w:rsid w:val="007714A1"/>
    <w:rsid w:val="007714BE"/>
    <w:rsid w:val="00771CC7"/>
    <w:rsid w:val="007721BE"/>
    <w:rsid w:val="00772BE1"/>
    <w:rsid w:val="00773387"/>
    <w:rsid w:val="007742C4"/>
    <w:rsid w:val="00774AAF"/>
    <w:rsid w:val="0077604D"/>
    <w:rsid w:val="00776426"/>
    <w:rsid w:val="00776E56"/>
    <w:rsid w:val="00777180"/>
    <w:rsid w:val="0077724A"/>
    <w:rsid w:val="007775F5"/>
    <w:rsid w:val="00777780"/>
    <w:rsid w:val="007779AC"/>
    <w:rsid w:val="0078055B"/>
    <w:rsid w:val="00780773"/>
    <w:rsid w:val="0078081B"/>
    <w:rsid w:val="00780A60"/>
    <w:rsid w:val="00780BFE"/>
    <w:rsid w:val="00780D20"/>
    <w:rsid w:val="00780FAD"/>
    <w:rsid w:val="00781796"/>
    <w:rsid w:val="00781BF2"/>
    <w:rsid w:val="007821A2"/>
    <w:rsid w:val="00782F4E"/>
    <w:rsid w:val="00783C3F"/>
    <w:rsid w:val="00784075"/>
    <w:rsid w:val="007846A3"/>
    <w:rsid w:val="0078471D"/>
    <w:rsid w:val="00784CC0"/>
    <w:rsid w:val="007852B0"/>
    <w:rsid w:val="0078618B"/>
    <w:rsid w:val="007864A4"/>
    <w:rsid w:val="00786828"/>
    <w:rsid w:val="00786845"/>
    <w:rsid w:val="007870E4"/>
    <w:rsid w:val="007872F4"/>
    <w:rsid w:val="00787CF6"/>
    <w:rsid w:val="00787F9E"/>
    <w:rsid w:val="00790FA6"/>
    <w:rsid w:val="0079115E"/>
    <w:rsid w:val="007916CC"/>
    <w:rsid w:val="0079213E"/>
    <w:rsid w:val="00792498"/>
    <w:rsid w:val="00792863"/>
    <w:rsid w:val="00793190"/>
    <w:rsid w:val="007932EB"/>
    <w:rsid w:val="00793338"/>
    <w:rsid w:val="0079413A"/>
    <w:rsid w:val="007941B2"/>
    <w:rsid w:val="0079455D"/>
    <w:rsid w:val="0079487F"/>
    <w:rsid w:val="00794E2C"/>
    <w:rsid w:val="007958DC"/>
    <w:rsid w:val="00795903"/>
    <w:rsid w:val="0079626C"/>
    <w:rsid w:val="0079695D"/>
    <w:rsid w:val="00796E5A"/>
    <w:rsid w:val="00796E84"/>
    <w:rsid w:val="00797613"/>
    <w:rsid w:val="00797873"/>
    <w:rsid w:val="00797AD8"/>
    <w:rsid w:val="007A014F"/>
    <w:rsid w:val="007A0191"/>
    <w:rsid w:val="007A06C7"/>
    <w:rsid w:val="007A0EF3"/>
    <w:rsid w:val="007A146C"/>
    <w:rsid w:val="007A1B16"/>
    <w:rsid w:val="007A1F37"/>
    <w:rsid w:val="007A1FD0"/>
    <w:rsid w:val="007A34DA"/>
    <w:rsid w:val="007A3996"/>
    <w:rsid w:val="007A3CD6"/>
    <w:rsid w:val="007A403B"/>
    <w:rsid w:val="007A4B29"/>
    <w:rsid w:val="007A4B69"/>
    <w:rsid w:val="007A4C65"/>
    <w:rsid w:val="007A4DCA"/>
    <w:rsid w:val="007A4F9E"/>
    <w:rsid w:val="007A4FB7"/>
    <w:rsid w:val="007A512C"/>
    <w:rsid w:val="007A5359"/>
    <w:rsid w:val="007A5CC6"/>
    <w:rsid w:val="007A5D48"/>
    <w:rsid w:val="007A60DB"/>
    <w:rsid w:val="007A67D1"/>
    <w:rsid w:val="007A7492"/>
    <w:rsid w:val="007A7A6B"/>
    <w:rsid w:val="007B012A"/>
    <w:rsid w:val="007B0FBB"/>
    <w:rsid w:val="007B1A60"/>
    <w:rsid w:val="007B1CB6"/>
    <w:rsid w:val="007B1D30"/>
    <w:rsid w:val="007B2B87"/>
    <w:rsid w:val="007B2C84"/>
    <w:rsid w:val="007B2E98"/>
    <w:rsid w:val="007B33DD"/>
    <w:rsid w:val="007B36CF"/>
    <w:rsid w:val="007B3BCA"/>
    <w:rsid w:val="007B4400"/>
    <w:rsid w:val="007B458E"/>
    <w:rsid w:val="007B4857"/>
    <w:rsid w:val="007B4B7E"/>
    <w:rsid w:val="007B509C"/>
    <w:rsid w:val="007B5190"/>
    <w:rsid w:val="007B565A"/>
    <w:rsid w:val="007B5986"/>
    <w:rsid w:val="007B59B9"/>
    <w:rsid w:val="007B5A60"/>
    <w:rsid w:val="007B6582"/>
    <w:rsid w:val="007B7A1B"/>
    <w:rsid w:val="007B7BC3"/>
    <w:rsid w:val="007C0236"/>
    <w:rsid w:val="007C04E4"/>
    <w:rsid w:val="007C0B21"/>
    <w:rsid w:val="007C0F12"/>
    <w:rsid w:val="007C12B8"/>
    <w:rsid w:val="007C1780"/>
    <w:rsid w:val="007C17AD"/>
    <w:rsid w:val="007C1EFD"/>
    <w:rsid w:val="007C2233"/>
    <w:rsid w:val="007C2C4D"/>
    <w:rsid w:val="007C30B2"/>
    <w:rsid w:val="007C33AA"/>
    <w:rsid w:val="007C37E1"/>
    <w:rsid w:val="007C41B7"/>
    <w:rsid w:val="007C491E"/>
    <w:rsid w:val="007C49F8"/>
    <w:rsid w:val="007C602C"/>
    <w:rsid w:val="007C6291"/>
    <w:rsid w:val="007C653A"/>
    <w:rsid w:val="007C6930"/>
    <w:rsid w:val="007C6C23"/>
    <w:rsid w:val="007C6CBF"/>
    <w:rsid w:val="007C7059"/>
    <w:rsid w:val="007C73DC"/>
    <w:rsid w:val="007C7775"/>
    <w:rsid w:val="007C7E82"/>
    <w:rsid w:val="007D01FD"/>
    <w:rsid w:val="007D0D1C"/>
    <w:rsid w:val="007D1246"/>
    <w:rsid w:val="007D1A91"/>
    <w:rsid w:val="007D1A98"/>
    <w:rsid w:val="007D2137"/>
    <w:rsid w:val="007D2139"/>
    <w:rsid w:val="007D2329"/>
    <w:rsid w:val="007D258E"/>
    <w:rsid w:val="007D2778"/>
    <w:rsid w:val="007D3097"/>
    <w:rsid w:val="007D32DD"/>
    <w:rsid w:val="007D3751"/>
    <w:rsid w:val="007D3D29"/>
    <w:rsid w:val="007D3EA3"/>
    <w:rsid w:val="007D4ADF"/>
    <w:rsid w:val="007D5181"/>
    <w:rsid w:val="007D5323"/>
    <w:rsid w:val="007D55CF"/>
    <w:rsid w:val="007D58C7"/>
    <w:rsid w:val="007D59EC"/>
    <w:rsid w:val="007D5F7E"/>
    <w:rsid w:val="007D6109"/>
    <w:rsid w:val="007D63C8"/>
    <w:rsid w:val="007D63CE"/>
    <w:rsid w:val="007D67DA"/>
    <w:rsid w:val="007D6B19"/>
    <w:rsid w:val="007D71AD"/>
    <w:rsid w:val="007D73C9"/>
    <w:rsid w:val="007D73F5"/>
    <w:rsid w:val="007E00A1"/>
    <w:rsid w:val="007E00BD"/>
    <w:rsid w:val="007E05E1"/>
    <w:rsid w:val="007E07CA"/>
    <w:rsid w:val="007E105D"/>
    <w:rsid w:val="007E11B2"/>
    <w:rsid w:val="007E145E"/>
    <w:rsid w:val="007E2665"/>
    <w:rsid w:val="007E294A"/>
    <w:rsid w:val="007E323A"/>
    <w:rsid w:val="007E3296"/>
    <w:rsid w:val="007E376B"/>
    <w:rsid w:val="007E39E8"/>
    <w:rsid w:val="007E39FE"/>
    <w:rsid w:val="007E3C52"/>
    <w:rsid w:val="007E3CFF"/>
    <w:rsid w:val="007E495E"/>
    <w:rsid w:val="007E51EE"/>
    <w:rsid w:val="007E5CA4"/>
    <w:rsid w:val="007E6413"/>
    <w:rsid w:val="007E647B"/>
    <w:rsid w:val="007E6533"/>
    <w:rsid w:val="007E661F"/>
    <w:rsid w:val="007E6AB5"/>
    <w:rsid w:val="007E6E4A"/>
    <w:rsid w:val="007E6F21"/>
    <w:rsid w:val="007E7339"/>
    <w:rsid w:val="007E73B2"/>
    <w:rsid w:val="007E7B4C"/>
    <w:rsid w:val="007E7E15"/>
    <w:rsid w:val="007F06C1"/>
    <w:rsid w:val="007F0887"/>
    <w:rsid w:val="007F0971"/>
    <w:rsid w:val="007F0981"/>
    <w:rsid w:val="007F0C21"/>
    <w:rsid w:val="007F1788"/>
    <w:rsid w:val="007F1A8F"/>
    <w:rsid w:val="007F1D24"/>
    <w:rsid w:val="007F1F46"/>
    <w:rsid w:val="007F21F6"/>
    <w:rsid w:val="007F2330"/>
    <w:rsid w:val="007F2428"/>
    <w:rsid w:val="007F2728"/>
    <w:rsid w:val="007F29BF"/>
    <w:rsid w:val="007F2FF7"/>
    <w:rsid w:val="007F328F"/>
    <w:rsid w:val="007F3704"/>
    <w:rsid w:val="007F4047"/>
    <w:rsid w:val="007F404E"/>
    <w:rsid w:val="007F42EC"/>
    <w:rsid w:val="007F4F86"/>
    <w:rsid w:val="007F5585"/>
    <w:rsid w:val="007F5726"/>
    <w:rsid w:val="007F6A86"/>
    <w:rsid w:val="007F6D38"/>
    <w:rsid w:val="007F6F26"/>
    <w:rsid w:val="007F7477"/>
    <w:rsid w:val="007F74F6"/>
    <w:rsid w:val="007F75DB"/>
    <w:rsid w:val="007F7993"/>
    <w:rsid w:val="00800184"/>
    <w:rsid w:val="008003F9"/>
    <w:rsid w:val="00800632"/>
    <w:rsid w:val="008007AF"/>
    <w:rsid w:val="00800D03"/>
    <w:rsid w:val="008011E8"/>
    <w:rsid w:val="00801756"/>
    <w:rsid w:val="00801783"/>
    <w:rsid w:val="00801C7C"/>
    <w:rsid w:val="00802B03"/>
    <w:rsid w:val="00802D3A"/>
    <w:rsid w:val="00803593"/>
    <w:rsid w:val="00803855"/>
    <w:rsid w:val="00803C37"/>
    <w:rsid w:val="00803DDA"/>
    <w:rsid w:val="0080418B"/>
    <w:rsid w:val="008041A2"/>
    <w:rsid w:val="0080454D"/>
    <w:rsid w:val="00804B5B"/>
    <w:rsid w:val="00804CCB"/>
    <w:rsid w:val="00805064"/>
    <w:rsid w:val="008055E1"/>
    <w:rsid w:val="00806B89"/>
    <w:rsid w:val="00806F1F"/>
    <w:rsid w:val="00806F3B"/>
    <w:rsid w:val="008072FD"/>
    <w:rsid w:val="0080742B"/>
    <w:rsid w:val="008075D1"/>
    <w:rsid w:val="008078EB"/>
    <w:rsid w:val="00807916"/>
    <w:rsid w:val="00807B3B"/>
    <w:rsid w:val="00807FC1"/>
    <w:rsid w:val="00811483"/>
    <w:rsid w:val="008114BF"/>
    <w:rsid w:val="008116A1"/>
    <w:rsid w:val="0081198F"/>
    <w:rsid w:val="00811AE8"/>
    <w:rsid w:val="0081262E"/>
    <w:rsid w:val="0081280D"/>
    <w:rsid w:val="00812909"/>
    <w:rsid w:val="008131BC"/>
    <w:rsid w:val="00813248"/>
    <w:rsid w:val="008136D5"/>
    <w:rsid w:val="00813A50"/>
    <w:rsid w:val="00814513"/>
    <w:rsid w:val="008145CD"/>
    <w:rsid w:val="008148E0"/>
    <w:rsid w:val="00814C8C"/>
    <w:rsid w:val="00814EED"/>
    <w:rsid w:val="008152A5"/>
    <w:rsid w:val="00815517"/>
    <w:rsid w:val="008158D7"/>
    <w:rsid w:val="00815CFC"/>
    <w:rsid w:val="008161CA"/>
    <w:rsid w:val="008161CF"/>
    <w:rsid w:val="00816581"/>
    <w:rsid w:val="0081688E"/>
    <w:rsid w:val="008171AD"/>
    <w:rsid w:val="00817549"/>
    <w:rsid w:val="00817B4D"/>
    <w:rsid w:val="00820416"/>
    <w:rsid w:val="00820620"/>
    <w:rsid w:val="008206FF"/>
    <w:rsid w:val="008208CE"/>
    <w:rsid w:val="008210CB"/>
    <w:rsid w:val="00821578"/>
    <w:rsid w:val="008217EC"/>
    <w:rsid w:val="00821C4D"/>
    <w:rsid w:val="008229B0"/>
    <w:rsid w:val="00822A98"/>
    <w:rsid w:val="00822B2B"/>
    <w:rsid w:val="008232D3"/>
    <w:rsid w:val="00823390"/>
    <w:rsid w:val="00823C53"/>
    <w:rsid w:val="0082450F"/>
    <w:rsid w:val="00824568"/>
    <w:rsid w:val="00824C39"/>
    <w:rsid w:val="008251D7"/>
    <w:rsid w:val="00826149"/>
    <w:rsid w:val="0082616A"/>
    <w:rsid w:val="00826818"/>
    <w:rsid w:val="00826875"/>
    <w:rsid w:val="008270E7"/>
    <w:rsid w:val="008273FD"/>
    <w:rsid w:val="00827B01"/>
    <w:rsid w:val="00827FCC"/>
    <w:rsid w:val="008308A9"/>
    <w:rsid w:val="008312F3"/>
    <w:rsid w:val="0083175F"/>
    <w:rsid w:val="0083189E"/>
    <w:rsid w:val="00831BB1"/>
    <w:rsid w:val="00831C5E"/>
    <w:rsid w:val="00831F77"/>
    <w:rsid w:val="0083251B"/>
    <w:rsid w:val="00832544"/>
    <w:rsid w:val="00832BF4"/>
    <w:rsid w:val="00833285"/>
    <w:rsid w:val="0083343C"/>
    <w:rsid w:val="008337F3"/>
    <w:rsid w:val="008338E1"/>
    <w:rsid w:val="008339C3"/>
    <w:rsid w:val="00833B55"/>
    <w:rsid w:val="00834E61"/>
    <w:rsid w:val="00834EDB"/>
    <w:rsid w:val="00835444"/>
    <w:rsid w:val="008365A6"/>
    <w:rsid w:val="00836728"/>
    <w:rsid w:val="0083693F"/>
    <w:rsid w:val="00836C76"/>
    <w:rsid w:val="0083714E"/>
    <w:rsid w:val="00837347"/>
    <w:rsid w:val="008379EC"/>
    <w:rsid w:val="00837A8C"/>
    <w:rsid w:val="00837B0C"/>
    <w:rsid w:val="008408E5"/>
    <w:rsid w:val="00840A12"/>
    <w:rsid w:val="00840F08"/>
    <w:rsid w:val="0084148B"/>
    <w:rsid w:val="008417E8"/>
    <w:rsid w:val="00841B8C"/>
    <w:rsid w:val="00841BD0"/>
    <w:rsid w:val="00841CB4"/>
    <w:rsid w:val="00841ED2"/>
    <w:rsid w:val="008420F2"/>
    <w:rsid w:val="00842246"/>
    <w:rsid w:val="00842344"/>
    <w:rsid w:val="00842378"/>
    <w:rsid w:val="00842CC9"/>
    <w:rsid w:val="00842FB6"/>
    <w:rsid w:val="00843030"/>
    <w:rsid w:val="0084328B"/>
    <w:rsid w:val="00843761"/>
    <w:rsid w:val="00843BB5"/>
    <w:rsid w:val="00843DDC"/>
    <w:rsid w:val="00844284"/>
    <w:rsid w:val="00844384"/>
    <w:rsid w:val="00844BBA"/>
    <w:rsid w:val="00844FA5"/>
    <w:rsid w:val="008452EF"/>
    <w:rsid w:val="008462DE"/>
    <w:rsid w:val="008463C1"/>
    <w:rsid w:val="00846748"/>
    <w:rsid w:val="00847444"/>
    <w:rsid w:val="00847838"/>
    <w:rsid w:val="00847BFF"/>
    <w:rsid w:val="008500C8"/>
    <w:rsid w:val="008506C2"/>
    <w:rsid w:val="00850842"/>
    <w:rsid w:val="008510B2"/>
    <w:rsid w:val="0085152C"/>
    <w:rsid w:val="00851815"/>
    <w:rsid w:val="00851F89"/>
    <w:rsid w:val="008526C0"/>
    <w:rsid w:val="00852759"/>
    <w:rsid w:val="00852B16"/>
    <w:rsid w:val="00852BB0"/>
    <w:rsid w:val="008533B3"/>
    <w:rsid w:val="00853555"/>
    <w:rsid w:val="008535DA"/>
    <w:rsid w:val="0085362D"/>
    <w:rsid w:val="008536DE"/>
    <w:rsid w:val="00853A53"/>
    <w:rsid w:val="00853F0D"/>
    <w:rsid w:val="0085403E"/>
    <w:rsid w:val="00854524"/>
    <w:rsid w:val="00854720"/>
    <w:rsid w:val="0085477D"/>
    <w:rsid w:val="0085574B"/>
    <w:rsid w:val="00855E34"/>
    <w:rsid w:val="00855EA8"/>
    <w:rsid w:val="0085621C"/>
    <w:rsid w:val="00856590"/>
    <w:rsid w:val="0085676B"/>
    <w:rsid w:val="00856921"/>
    <w:rsid w:val="00857023"/>
    <w:rsid w:val="00857134"/>
    <w:rsid w:val="008575E9"/>
    <w:rsid w:val="00857692"/>
    <w:rsid w:val="00857770"/>
    <w:rsid w:val="00857FEB"/>
    <w:rsid w:val="008602B1"/>
    <w:rsid w:val="00860350"/>
    <w:rsid w:val="0086068A"/>
    <w:rsid w:val="00860B45"/>
    <w:rsid w:val="008613E5"/>
    <w:rsid w:val="00861911"/>
    <w:rsid w:val="00861C6A"/>
    <w:rsid w:val="00861EFA"/>
    <w:rsid w:val="00862323"/>
    <w:rsid w:val="008626D1"/>
    <w:rsid w:val="00862741"/>
    <w:rsid w:val="00862828"/>
    <w:rsid w:val="00862B8F"/>
    <w:rsid w:val="0086304D"/>
    <w:rsid w:val="008634E0"/>
    <w:rsid w:val="00863B6D"/>
    <w:rsid w:val="00863D38"/>
    <w:rsid w:val="00864394"/>
    <w:rsid w:val="008643C5"/>
    <w:rsid w:val="008646E1"/>
    <w:rsid w:val="00864700"/>
    <w:rsid w:val="0086481F"/>
    <w:rsid w:val="00864D97"/>
    <w:rsid w:val="00864DD4"/>
    <w:rsid w:val="008654BD"/>
    <w:rsid w:val="00865725"/>
    <w:rsid w:val="00865CDF"/>
    <w:rsid w:val="00865EDC"/>
    <w:rsid w:val="00866386"/>
    <w:rsid w:val="00866595"/>
    <w:rsid w:val="0086661E"/>
    <w:rsid w:val="008666C5"/>
    <w:rsid w:val="00866849"/>
    <w:rsid w:val="00867B71"/>
    <w:rsid w:val="00867CF8"/>
    <w:rsid w:val="008702D8"/>
    <w:rsid w:val="00870837"/>
    <w:rsid w:val="00871361"/>
    <w:rsid w:val="00871EEA"/>
    <w:rsid w:val="00872241"/>
    <w:rsid w:val="0087293B"/>
    <w:rsid w:val="00872A4E"/>
    <w:rsid w:val="00872DCC"/>
    <w:rsid w:val="008733F4"/>
    <w:rsid w:val="00874CBF"/>
    <w:rsid w:val="00874D52"/>
    <w:rsid w:val="008751C8"/>
    <w:rsid w:val="00875534"/>
    <w:rsid w:val="00875650"/>
    <w:rsid w:val="008756C3"/>
    <w:rsid w:val="00875E71"/>
    <w:rsid w:val="0087600A"/>
    <w:rsid w:val="008760FC"/>
    <w:rsid w:val="0087692F"/>
    <w:rsid w:val="008769FB"/>
    <w:rsid w:val="00876AE9"/>
    <w:rsid w:val="00876B0F"/>
    <w:rsid w:val="008770B9"/>
    <w:rsid w:val="00880063"/>
    <w:rsid w:val="0088048D"/>
    <w:rsid w:val="00880BAC"/>
    <w:rsid w:val="00881073"/>
    <w:rsid w:val="0088177F"/>
    <w:rsid w:val="00881974"/>
    <w:rsid w:val="008820A9"/>
    <w:rsid w:val="008828B7"/>
    <w:rsid w:val="00882E02"/>
    <w:rsid w:val="00882F5E"/>
    <w:rsid w:val="00883DB0"/>
    <w:rsid w:val="00883F03"/>
    <w:rsid w:val="00884354"/>
    <w:rsid w:val="00884D33"/>
    <w:rsid w:val="0088521F"/>
    <w:rsid w:val="0088549B"/>
    <w:rsid w:val="0088591B"/>
    <w:rsid w:val="00886A46"/>
    <w:rsid w:val="00886AFC"/>
    <w:rsid w:val="00886F6B"/>
    <w:rsid w:val="00887169"/>
    <w:rsid w:val="008872CC"/>
    <w:rsid w:val="00887D6F"/>
    <w:rsid w:val="0089003C"/>
    <w:rsid w:val="008904BF"/>
    <w:rsid w:val="00891402"/>
    <w:rsid w:val="0089174C"/>
    <w:rsid w:val="00891A1A"/>
    <w:rsid w:val="00891F29"/>
    <w:rsid w:val="00891F35"/>
    <w:rsid w:val="00892080"/>
    <w:rsid w:val="00892519"/>
    <w:rsid w:val="00892681"/>
    <w:rsid w:val="00892DCC"/>
    <w:rsid w:val="00893309"/>
    <w:rsid w:val="008934A8"/>
    <w:rsid w:val="00893717"/>
    <w:rsid w:val="008938DF"/>
    <w:rsid w:val="00893AEA"/>
    <w:rsid w:val="00893DB9"/>
    <w:rsid w:val="008943E2"/>
    <w:rsid w:val="0089481D"/>
    <w:rsid w:val="00894B8B"/>
    <w:rsid w:val="00894E7A"/>
    <w:rsid w:val="00895696"/>
    <w:rsid w:val="0089583C"/>
    <w:rsid w:val="008962A9"/>
    <w:rsid w:val="008963CC"/>
    <w:rsid w:val="0089690A"/>
    <w:rsid w:val="00896B6F"/>
    <w:rsid w:val="00896C84"/>
    <w:rsid w:val="00896E04"/>
    <w:rsid w:val="00896E38"/>
    <w:rsid w:val="008A05B8"/>
    <w:rsid w:val="008A0724"/>
    <w:rsid w:val="008A08C0"/>
    <w:rsid w:val="008A0BCE"/>
    <w:rsid w:val="008A13BF"/>
    <w:rsid w:val="008A15BA"/>
    <w:rsid w:val="008A1686"/>
    <w:rsid w:val="008A1F2D"/>
    <w:rsid w:val="008A20F2"/>
    <w:rsid w:val="008A2983"/>
    <w:rsid w:val="008A2DAE"/>
    <w:rsid w:val="008A318F"/>
    <w:rsid w:val="008A452E"/>
    <w:rsid w:val="008A4CF7"/>
    <w:rsid w:val="008A666A"/>
    <w:rsid w:val="008A7A82"/>
    <w:rsid w:val="008A7A9C"/>
    <w:rsid w:val="008A7F3B"/>
    <w:rsid w:val="008B0382"/>
    <w:rsid w:val="008B0E9A"/>
    <w:rsid w:val="008B1494"/>
    <w:rsid w:val="008B1BF2"/>
    <w:rsid w:val="008B1F6D"/>
    <w:rsid w:val="008B230A"/>
    <w:rsid w:val="008B2C66"/>
    <w:rsid w:val="008B2DD3"/>
    <w:rsid w:val="008B377A"/>
    <w:rsid w:val="008B3A6B"/>
    <w:rsid w:val="008B3C22"/>
    <w:rsid w:val="008B4255"/>
    <w:rsid w:val="008B435C"/>
    <w:rsid w:val="008B49E0"/>
    <w:rsid w:val="008B4A2A"/>
    <w:rsid w:val="008B5430"/>
    <w:rsid w:val="008B57C3"/>
    <w:rsid w:val="008B6034"/>
    <w:rsid w:val="008B690E"/>
    <w:rsid w:val="008B6D45"/>
    <w:rsid w:val="008B729E"/>
    <w:rsid w:val="008B73A5"/>
    <w:rsid w:val="008B7A57"/>
    <w:rsid w:val="008B7CBC"/>
    <w:rsid w:val="008B7E7D"/>
    <w:rsid w:val="008C0284"/>
    <w:rsid w:val="008C0671"/>
    <w:rsid w:val="008C0B28"/>
    <w:rsid w:val="008C0D40"/>
    <w:rsid w:val="008C1906"/>
    <w:rsid w:val="008C1935"/>
    <w:rsid w:val="008C19D6"/>
    <w:rsid w:val="008C1BCC"/>
    <w:rsid w:val="008C1C6B"/>
    <w:rsid w:val="008C1F26"/>
    <w:rsid w:val="008C239B"/>
    <w:rsid w:val="008C2740"/>
    <w:rsid w:val="008C3741"/>
    <w:rsid w:val="008C398E"/>
    <w:rsid w:val="008C3ACC"/>
    <w:rsid w:val="008C3DF9"/>
    <w:rsid w:val="008C4F40"/>
    <w:rsid w:val="008C5778"/>
    <w:rsid w:val="008C5890"/>
    <w:rsid w:val="008C600B"/>
    <w:rsid w:val="008C6266"/>
    <w:rsid w:val="008C67B6"/>
    <w:rsid w:val="008C75E3"/>
    <w:rsid w:val="008C7AB3"/>
    <w:rsid w:val="008C7DE7"/>
    <w:rsid w:val="008D0273"/>
    <w:rsid w:val="008D02CE"/>
    <w:rsid w:val="008D063C"/>
    <w:rsid w:val="008D0C9C"/>
    <w:rsid w:val="008D0E87"/>
    <w:rsid w:val="008D128E"/>
    <w:rsid w:val="008D13A4"/>
    <w:rsid w:val="008D1598"/>
    <w:rsid w:val="008D16D4"/>
    <w:rsid w:val="008D202F"/>
    <w:rsid w:val="008D211F"/>
    <w:rsid w:val="008D2420"/>
    <w:rsid w:val="008D2CF9"/>
    <w:rsid w:val="008D3201"/>
    <w:rsid w:val="008D3E7E"/>
    <w:rsid w:val="008D48DC"/>
    <w:rsid w:val="008D49CC"/>
    <w:rsid w:val="008D4A9A"/>
    <w:rsid w:val="008D4E15"/>
    <w:rsid w:val="008D5411"/>
    <w:rsid w:val="008D5A5F"/>
    <w:rsid w:val="008D5E21"/>
    <w:rsid w:val="008D628C"/>
    <w:rsid w:val="008D6670"/>
    <w:rsid w:val="008D7054"/>
    <w:rsid w:val="008D72EB"/>
    <w:rsid w:val="008D7685"/>
    <w:rsid w:val="008D7B02"/>
    <w:rsid w:val="008D7B23"/>
    <w:rsid w:val="008D7B33"/>
    <w:rsid w:val="008D7BCC"/>
    <w:rsid w:val="008E03C0"/>
    <w:rsid w:val="008E049A"/>
    <w:rsid w:val="008E0506"/>
    <w:rsid w:val="008E0731"/>
    <w:rsid w:val="008E0A33"/>
    <w:rsid w:val="008E0BAD"/>
    <w:rsid w:val="008E0BEB"/>
    <w:rsid w:val="008E0E22"/>
    <w:rsid w:val="008E117C"/>
    <w:rsid w:val="008E1856"/>
    <w:rsid w:val="008E1908"/>
    <w:rsid w:val="008E19FF"/>
    <w:rsid w:val="008E2045"/>
    <w:rsid w:val="008E2ABC"/>
    <w:rsid w:val="008E33FB"/>
    <w:rsid w:val="008E3683"/>
    <w:rsid w:val="008E3817"/>
    <w:rsid w:val="008E38C5"/>
    <w:rsid w:val="008E3B8C"/>
    <w:rsid w:val="008E49AB"/>
    <w:rsid w:val="008E4D76"/>
    <w:rsid w:val="008E50BE"/>
    <w:rsid w:val="008E5381"/>
    <w:rsid w:val="008E56CE"/>
    <w:rsid w:val="008E5DE1"/>
    <w:rsid w:val="008E6112"/>
    <w:rsid w:val="008E611C"/>
    <w:rsid w:val="008E63DA"/>
    <w:rsid w:val="008E6426"/>
    <w:rsid w:val="008E68AC"/>
    <w:rsid w:val="008E739C"/>
    <w:rsid w:val="008E7664"/>
    <w:rsid w:val="008F051F"/>
    <w:rsid w:val="008F0641"/>
    <w:rsid w:val="008F0697"/>
    <w:rsid w:val="008F06D3"/>
    <w:rsid w:val="008F0B64"/>
    <w:rsid w:val="008F17D8"/>
    <w:rsid w:val="008F182D"/>
    <w:rsid w:val="008F1AAF"/>
    <w:rsid w:val="008F1BF8"/>
    <w:rsid w:val="008F1C17"/>
    <w:rsid w:val="008F201D"/>
    <w:rsid w:val="008F210A"/>
    <w:rsid w:val="008F21CD"/>
    <w:rsid w:val="008F2795"/>
    <w:rsid w:val="008F2A69"/>
    <w:rsid w:val="008F2AE3"/>
    <w:rsid w:val="008F2D3B"/>
    <w:rsid w:val="008F3519"/>
    <w:rsid w:val="008F385C"/>
    <w:rsid w:val="008F3CE3"/>
    <w:rsid w:val="008F3D0C"/>
    <w:rsid w:val="008F4084"/>
    <w:rsid w:val="008F47AF"/>
    <w:rsid w:val="008F490B"/>
    <w:rsid w:val="008F49E7"/>
    <w:rsid w:val="008F5125"/>
    <w:rsid w:val="008F55BA"/>
    <w:rsid w:val="008F5D94"/>
    <w:rsid w:val="008F5ED0"/>
    <w:rsid w:val="008F60DA"/>
    <w:rsid w:val="008F640E"/>
    <w:rsid w:val="008F698D"/>
    <w:rsid w:val="008F69B6"/>
    <w:rsid w:val="008F6C7C"/>
    <w:rsid w:val="008F6D78"/>
    <w:rsid w:val="008F6EF1"/>
    <w:rsid w:val="008F6FAD"/>
    <w:rsid w:val="008F7192"/>
    <w:rsid w:val="008F73FE"/>
    <w:rsid w:val="008F7BE9"/>
    <w:rsid w:val="00900228"/>
    <w:rsid w:val="00900381"/>
    <w:rsid w:val="00900521"/>
    <w:rsid w:val="00900536"/>
    <w:rsid w:val="00900636"/>
    <w:rsid w:val="00900850"/>
    <w:rsid w:val="00900BF0"/>
    <w:rsid w:val="00900DEA"/>
    <w:rsid w:val="0090192B"/>
    <w:rsid w:val="0090196C"/>
    <w:rsid w:val="009019E5"/>
    <w:rsid w:val="00901BBD"/>
    <w:rsid w:val="00901EE5"/>
    <w:rsid w:val="009020E2"/>
    <w:rsid w:val="009021C9"/>
    <w:rsid w:val="0090230A"/>
    <w:rsid w:val="00902370"/>
    <w:rsid w:val="0090267E"/>
    <w:rsid w:val="00902A99"/>
    <w:rsid w:val="00902D70"/>
    <w:rsid w:val="00904A19"/>
    <w:rsid w:val="0090503A"/>
    <w:rsid w:val="00905304"/>
    <w:rsid w:val="009053F0"/>
    <w:rsid w:val="00905EDC"/>
    <w:rsid w:val="00906267"/>
    <w:rsid w:val="00906DA7"/>
    <w:rsid w:val="0090739A"/>
    <w:rsid w:val="009075F7"/>
    <w:rsid w:val="00907AB5"/>
    <w:rsid w:val="00907BBB"/>
    <w:rsid w:val="00907C0E"/>
    <w:rsid w:val="00907C9C"/>
    <w:rsid w:val="00910C94"/>
    <w:rsid w:val="00910CC8"/>
    <w:rsid w:val="00910FDC"/>
    <w:rsid w:val="009113E4"/>
    <w:rsid w:val="009118A3"/>
    <w:rsid w:val="009122A3"/>
    <w:rsid w:val="009129EF"/>
    <w:rsid w:val="00912ACF"/>
    <w:rsid w:val="00913307"/>
    <w:rsid w:val="00913D5E"/>
    <w:rsid w:val="009148D8"/>
    <w:rsid w:val="00914BD1"/>
    <w:rsid w:val="00914ED9"/>
    <w:rsid w:val="00915355"/>
    <w:rsid w:val="00915564"/>
    <w:rsid w:val="00915674"/>
    <w:rsid w:val="00915996"/>
    <w:rsid w:val="00915A50"/>
    <w:rsid w:val="00915E96"/>
    <w:rsid w:val="0091659A"/>
    <w:rsid w:val="009176D4"/>
    <w:rsid w:val="00917CA3"/>
    <w:rsid w:val="009205A1"/>
    <w:rsid w:val="00920F57"/>
    <w:rsid w:val="0092111F"/>
    <w:rsid w:val="0092127E"/>
    <w:rsid w:val="009214E3"/>
    <w:rsid w:val="0092174D"/>
    <w:rsid w:val="00921905"/>
    <w:rsid w:val="00921A26"/>
    <w:rsid w:val="00921C8F"/>
    <w:rsid w:val="0092202F"/>
    <w:rsid w:val="0092240A"/>
    <w:rsid w:val="00922555"/>
    <w:rsid w:val="009226B0"/>
    <w:rsid w:val="009228E4"/>
    <w:rsid w:val="00922B73"/>
    <w:rsid w:val="009233E5"/>
    <w:rsid w:val="00923437"/>
    <w:rsid w:val="00923520"/>
    <w:rsid w:val="00923ADC"/>
    <w:rsid w:val="00923ED4"/>
    <w:rsid w:val="009245C6"/>
    <w:rsid w:val="0092470B"/>
    <w:rsid w:val="00924D14"/>
    <w:rsid w:val="00924D9A"/>
    <w:rsid w:val="00924E14"/>
    <w:rsid w:val="00925393"/>
    <w:rsid w:val="009253D7"/>
    <w:rsid w:val="009254A8"/>
    <w:rsid w:val="00926076"/>
    <w:rsid w:val="00926381"/>
    <w:rsid w:val="009267C1"/>
    <w:rsid w:val="0092738D"/>
    <w:rsid w:val="00927644"/>
    <w:rsid w:val="009277C8"/>
    <w:rsid w:val="009278E8"/>
    <w:rsid w:val="00927A83"/>
    <w:rsid w:val="00927AEA"/>
    <w:rsid w:val="00927D3F"/>
    <w:rsid w:val="00927E3E"/>
    <w:rsid w:val="0093060A"/>
    <w:rsid w:val="009308F4"/>
    <w:rsid w:val="009308F6"/>
    <w:rsid w:val="00930ACE"/>
    <w:rsid w:val="00930D22"/>
    <w:rsid w:val="00931268"/>
    <w:rsid w:val="009316F8"/>
    <w:rsid w:val="00931F2A"/>
    <w:rsid w:val="00932065"/>
    <w:rsid w:val="00932C93"/>
    <w:rsid w:val="00932E1B"/>
    <w:rsid w:val="00932EBD"/>
    <w:rsid w:val="00932FD4"/>
    <w:rsid w:val="00933031"/>
    <w:rsid w:val="00933B7A"/>
    <w:rsid w:val="00933CD8"/>
    <w:rsid w:val="009343D4"/>
    <w:rsid w:val="0093488B"/>
    <w:rsid w:val="00934A59"/>
    <w:rsid w:val="00934D9F"/>
    <w:rsid w:val="00935521"/>
    <w:rsid w:val="009359A7"/>
    <w:rsid w:val="0093619F"/>
    <w:rsid w:val="009365B6"/>
    <w:rsid w:val="00936F2A"/>
    <w:rsid w:val="00937926"/>
    <w:rsid w:val="00940024"/>
    <w:rsid w:val="00940518"/>
    <w:rsid w:val="00940681"/>
    <w:rsid w:val="00940CB0"/>
    <w:rsid w:val="00940CDC"/>
    <w:rsid w:val="0094125B"/>
    <w:rsid w:val="00941D70"/>
    <w:rsid w:val="00941DC8"/>
    <w:rsid w:val="00942157"/>
    <w:rsid w:val="0094273A"/>
    <w:rsid w:val="009427ED"/>
    <w:rsid w:val="009431D6"/>
    <w:rsid w:val="0094403C"/>
    <w:rsid w:val="00944066"/>
    <w:rsid w:val="00944C84"/>
    <w:rsid w:val="00944D69"/>
    <w:rsid w:val="00944EA6"/>
    <w:rsid w:val="00945B0B"/>
    <w:rsid w:val="00945D38"/>
    <w:rsid w:val="00946500"/>
    <w:rsid w:val="009466F5"/>
    <w:rsid w:val="00946E9B"/>
    <w:rsid w:val="00947D3E"/>
    <w:rsid w:val="00950078"/>
    <w:rsid w:val="00950946"/>
    <w:rsid w:val="00950BF8"/>
    <w:rsid w:val="00950BFC"/>
    <w:rsid w:val="00950D03"/>
    <w:rsid w:val="00951019"/>
    <w:rsid w:val="00951550"/>
    <w:rsid w:val="00951D02"/>
    <w:rsid w:val="00951D3B"/>
    <w:rsid w:val="00951E3F"/>
    <w:rsid w:val="00952E14"/>
    <w:rsid w:val="009531A9"/>
    <w:rsid w:val="00953EBD"/>
    <w:rsid w:val="00954435"/>
    <w:rsid w:val="0095457F"/>
    <w:rsid w:val="00954D6D"/>
    <w:rsid w:val="0095502A"/>
    <w:rsid w:val="009554B2"/>
    <w:rsid w:val="0095584E"/>
    <w:rsid w:val="0095590F"/>
    <w:rsid w:val="009559BA"/>
    <w:rsid w:val="00955B0A"/>
    <w:rsid w:val="00955B12"/>
    <w:rsid w:val="00955BD5"/>
    <w:rsid w:val="00956101"/>
    <w:rsid w:val="00956BD1"/>
    <w:rsid w:val="00956D40"/>
    <w:rsid w:val="00956E3D"/>
    <w:rsid w:val="009575BA"/>
    <w:rsid w:val="009579FE"/>
    <w:rsid w:val="00960E6B"/>
    <w:rsid w:val="00961556"/>
    <w:rsid w:val="00962054"/>
    <w:rsid w:val="00962401"/>
    <w:rsid w:val="0096277C"/>
    <w:rsid w:val="00962B4B"/>
    <w:rsid w:val="00963D11"/>
    <w:rsid w:val="00964422"/>
    <w:rsid w:val="00964790"/>
    <w:rsid w:val="00964EE3"/>
    <w:rsid w:val="009651CB"/>
    <w:rsid w:val="009653D3"/>
    <w:rsid w:val="0096558C"/>
    <w:rsid w:val="00965867"/>
    <w:rsid w:val="00965FE1"/>
    <w:rsid w:val="00966096"/>
    <w:rsid w:val="0096636A"/>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09F"/>
    <w:rsid w:val="009725EB"/>
    <w:rsid w:val="00972A6F"/>
    <w:rsid w:val="00972D8C"/>
    <w:rsid w:val="009731A1"/>
    <w:rsid w:val="009733E3"/>
    <w:rsid w:val="0097355C"/>
    <w:rsid w:val="009736D8"/>
    <w:rsid w:val="00973DFB"/>
    <w:rsid w:val="00973FE5"/>
    <w:rsid w:val="0097450D"/>
    <w:rsid w:val="00974609"/>
    <w:rsid w:val="00974CD1"/>
    <w:rsid w:val="00975069"/>
    <w:rsid w:val="00975376"/>
    <w:rsid w:val="009753EB"/>
    <w:rsid w:val="00975452"/>
    <w:rsid w:val="0097569D"/>
    <w:rsid w:val="0097636F"/>
    <w:rsid w:val="00976AD9"/>
    <w:rsid w:val="00977A89"/>
    <w:rsid w:val="00977C70"/>
    <w:rsid w:val="009804CD"/>
    <w:rsid w:val="00980A5A"/>
    <w:rsid w:val="00980D66"/>
    <w:rsid w:val="0098123E"/>
    <w:rsid w:val="0098139B"/>
    <w:rsid w:val="0098154E"/>
    <w:rsid w:val="0098199E"/>
    <w:rsid w:val="00981B16"/>
    <w:rsid w:val="00981BC2"/>
    <w:rsid w:val="0098309B"/>
    <w:rsid w:val="009837D3"/>
    <w:rsid w:val="00983CDE"/>
    <w:rsid w:val="009845BD"/>
    <w:rsid w:val="009848B1"/>
    <w:rsid w:val="009849B5"/>
    <w:rsid w:val="00984E99"/>
    <w:rsid w:val="00985096"/>
    <w:rsid w:val="009859C9"/>
    <w:rsid w:val="00985BE4"/>
    <w:rsid w:val="00986001"/>
    <w:rsid w:val="009862EC"/>
    <w:rsid w:val="0098677F"/>
    <w:rsid w:val="00986B13"/>
    <w:rsid w:val="00986BAA"/>
    <w:rsid w:val="0098769C"/>
    <w:rsid w:val="009876E9"/>
    <w:rsid w:val="009878A8"/>
    <w:rsid w:val="00987B04"/>
    <w:rsid w:val="00987CD8"/>
    <w:rsid w:val="0099002E"/>
    <w:rsid w:val="0099038F"/>
    <w:rsid w:val="0099090F"/>
    <w:rsid w:val="0099115B"/>
    <w:rsid w:val="0099132E"/>
    <w:rsid w:val="009916E9"/>
    <w:rsid w:val="00991992"/>
    <w:rsid w:val="009922F8"/>
    <w:rsid w:val="00992858"/>
    <w:rsid w:val="00992869"/>
    <w:rsid w:val="00992E3E"/>
    <w:rsid w:val="009941EB"/>
    <w:rsid w:val="0099439B"/>
    <w:rsid w:val="009957C2"/>
    <w:rsid w:val="00995D39"/>
    <w:rsid w:val="00995DF4"/>
    <w:rsid w:val="0099603F"/>
    <w:rsid w:val="0099662C"/>
    <w:rsid w:val="00996CD7"/>
    <w:rsid w:val="00997CB8"/>
    <w:rsid w:val="009A082C"/>
    <w:rsid w:val="009A0950"/>
    <w:rsid w:val="009A0D00"/>
    <w:rsid w:val="009A1361"/>
    <w:rsid w:val="009A1394"/>
    <w:rsid w:val="009A1647"/>
    <w:rsid w:val="009A1741"/>
    <w:rsid w:val="009A1B5E"/>
    <w:rsid w:val="009A2072"/>
    <w:rsid w:val="009A2233"/>
    <w:rsid w:val="009A2590"/>
    <w:rsid w:val="009A2A92"/>
    <w:rsid w:val="009A2AC6"/>
    <w:rsid w:val="009A2AF7"/>
    <w:rsid w:val="009A2E51"/>
    <w:rsid w:val="009A3387"/>
    <w:rsid w:val="009A3431"/>
    <w:rsid w:val="009A3C63"/>
    <w:rsid w:val="009A4079"/>
    <w:rsid w:val="009A479D"/>
    <w:rsid w:val="009A55CC"/>
    <w:rsid w:val="009A6136"/>
    <w:rsid w:val="009A618D"/>
    <w:rsid w:val="009A634E"/>
    <w:rsid w:val="009A6603"/>
    <w:rsid w:val="009A6A75"/>
    <w:rsid w:val="009A6EBF"/>
    <w:rsid w:val="009A7004"/>
    <w:rsid w:val="009A7530"/>
    <w:rsid w:val="009B01B6"/>
    <w:rsid w:val="009B060B"/>
    <w:rsid w:val="009B084F"/>
    <w:rsid w:val="009B0F58"/>
    <w:rsid w:val="009B155B"/>
    <w:rsid w:val="009B1960"/>
    <w:rsid w:val="009B1989"/>
    <w:rsid w:val="009B1DD9"/>
    <w:rsid w:val="009B274F"/>
    <w:rsid w:val="009B35F3"/>
    <w:rsid w:val="009B3C11"/>
    <w:rsid w:val="009B4014"/>
    <w:rsid w:val="009B401C"/>
    <w:rsid w:val="009B4292"/>
    <w:rsid w:val="009B432E"/>
    <w:rsid w:val="009B46F0"/>
    <w:rsid w:val="009B4D03"/>
    <w:rsid w:val="009B4FAC"/>
    <w:rsid w:val="009B525C"/>
    <w:rsid w:val="009B55F0"/>
    <w:rsid w:val="009B57CD"/>
    <w:rsid w:val="009B5C28"/>
    <w:rsid w:val="009B5D7B"/>
    <w:rsid w:val="009B68BD"/>
    <w:rsid w:val="009B6A66"/>
    <w:rsid w:val="009B6E6E"/>
    <w:rsid w:val="009B7CB1"/>
    <w:rsid w:val="009C005F"/>
    <w:rsid w:val="009C0285"/>
    <w:rsid w:val="009C18BE"/>
    <w:rsid w:val="009C299B"/>
    <w:rsid w:val="009C2BCC"/>
    <w:rsid w:val="009C2E59"/>
    <w:rsid w:val="009C33D6"/>
    <w:rsid w:val="009C342A"/>
    <w:rsid w:val="009C3446"/>
    <w:rsid w:val="009C3593"/>
    <w:rsid w:val="009C3D65"/>
    <w:rsid w:val="009C42AD"/>
    <w:rsid w:val="009C4ED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4D5B"/>
    <w:rsid w:val="009D5D3F"/>
    <w:rsid w:val="009D5FE3"/>
    <w:rsid w:val="009D5FE7"/>
    <w:rsid w:val="009D69B5"/>
    <w:rsid w:val="009D69BD"/>
    <w:rsid w:val="009D70F5"/>
    <w:rsid w:val="009D784F"/>
    <w:rsid w:val="009E0426"/>
    <w:rsid w:val="009E07E4"/>
    <w:rsid w:val="009E0987"/>
    <w:rsid w:val="009E11BB"/>
    <w:rsid w:val="009E1648"/>
    <w:rsid w:val="009E1B77"/>
    <w:rsid w:val="009E1E71"/>
    <w:rsid w:val="009E270D"/>
    <w:rsid w:val="009E2D9D"/>
    <w:rsid w:val="009E2F47"/>
    <w:rsid w:val="009E2FA4"/>
    <w:rsid w:val="009E38EC"/>
    <w:rsid w:val="009E39E6"/>
    <w:rsid w:val="009E3F67"/>
    <w:rsid w:val="009E42D6"/>
    <w:rsid w:val="009E4CA7"/>
    <w:rsid w:val="009E4CBC"/>
    <w:rsid w:val="009E4CC4"/>
    <w:rsid w:val="009E4D9D"/>
    <w:rsid w:val="009E51FF"/>
    <w:rsid w:val="009E5754"/>
    <w:rsid w:val="009E5ABB"/>
    <w:rsid w:val="009E658C"/>
    <w:rsid w:val="009E678F"/>
    <w:rsid w:val="009E692B"/>
    <w:rsid w:val="009E6E66"/>
    <w:rsid w:val="009E6F2B"/>
    <w:rsid w:val="009E70BC"/>
    <w:rsid w:val="009E7AD5"/>
    <w:rsid w:val="009E7BC7"/>
    <w:rsid w:val="009E7D84"/>
    <w:rsid w:val="009F0513"/>
    <w:rsid w:val="009F06E6"/>
    <w:rsid w:val="009F095F"/>
    <w:rsid w:val="009F097E"/>
    <w:rsid w:val="009F1DCD"/>
    <w:rsid w:val="009F1DF0"/>
    <w:rsid w:val="009F29A4"/>
    <w:rsid w:val="009F2C42"/>
    <w:rsid w:val="009F347B"/>
    <w:rsid w:val="009F3602"/>
    <w:rsid w:val="009F3AA0"/>
    <w:rsid w:val="009F3ABB"/>
    <w:rsid w:val="009F3BAC"/>
    <w:rsid w:val="009F3F25"/>
    <w:rsid w:val="009F435C"/>
    <w:rsid w:val="009F4940"/>
    <w:rsid w:val="009F494E"/>
    <w:rsid w:val="009F4BD1"/>
    <w:rsid w:val="009F4D6C"/>
    <w:rsid w:val="009F4D86"/>
    <w:rsid w:val="009F5006"/>
    <w:rsid w:val="009F5484"/>
    <w:rsid w:val="009F5504"/>
    <w:rsid w:val="009F5E6D"/>
    <w:rsid w:val="009F67DF"/>
    <w:rsid w:val="009F7A5A"/>
    <w:rsid w:val="00A005FD"/>
    <w:rsid w:val="00A00CC1"/>
    <w:rsid w:val="00A00CE6"/>
    <w:rsid w:val="00A01120"/>
    <w:rsid w:val="00A014B4"/>
    <w:rsid w:val="00A017DB"/>
    <w:rsid w:val="00A018BA"/>
    <w:rsid w:val="00A0248C"/>
    <w:rsid w:val="00A024B3"/>
    <w:rsid w:val="00A026EE"/>
    <w:rsid w:val="00A02758"/>
    <w:rsid w:val="00A04302"/>
    <w:rsid w:val="00A04672"/>
    <w:rsid w:val="00A04FE1"/>
    <w:rsid w:val="00A051C9"/>
    <w:rsid w:val="00A053CD"/>
    <w:rsid w:val="00A0569C"/>
    <w:rsid w:val="00A05D9D"/>
    <w:rsid w:val="00A060F9"/>
    <w:rsid w:val="00A066B7"/>
    <w:rsid w:val="00A075F3"/>
    <w:rsid w:val="00A07675"/>
    <w:rsid w:val="00A079FF"/>
    <w:rsid w:val="00A07C42"/>
    <w:rsid w:val="00A07D28"/>
    <w:rsid w:val="00A07E88"/>
    <w:rsid w:val="00A10293"/>
    <w:rsid w:val="00A1083A"/>
    <w:rsid w:val="00A10A44"/>
    <w:rsid w:val="00A111BA"/>
    <w:rsid w:val="00A112E2"/>
    <w:rsid w:val="00A1130F"/>
    <w:rsid w:val="00A11D18"/>
    <w:rsid w:val="00A12CC9"/>
    <w:rsid w:val="00A12DB0"/>
    <w:rsid w:val="00A131C0"/>
    <w:rsid w:val="00A14088"/>
    <w:rsid w:val="00A14885"/>
    <w:rsid w:val="00A14CF3"/>
    <w:rsid w:val="00A14E6E"/>
    <w:rsid w:val="00A1537E"/>
    <w:rsid w:val="00A16121"/>
    <w:rsid w:val="00A16C8D"/>
    <w:rsid w:val="00A16E38"/>
    <w:rsid w:val="00A179D0"/>
    <w:rsid w:val="00A17DD7"/>
    <w:rsid w:val="00A17F5E"/>
    <w:rsid w:val="00A202F7"/>
    <w:rsid w:val="00A2048F"/>
    <w:rsid w:val="00A20E1B"/>
    <w:rsid w:val="00A21184"/>
    <w:rsid w:val="00A21CD0"/>
    <w:rsid w:val="00A21DBD"/>
    <w:rsid w:val="00A22118"/>
    <w:rsid w:val="00A23D3D"/>
    <w:rsid w:val="00A24293"/>
    <w:rsid w:val="00A247CB"/>
    <w:rsid w:val="00A24822"/>
    <w:rsid w:val="00A24838"/>
    <w:rsid w:val="00A24D1F"/>
    <w:rsid w:val="00A25007"/>
    <w:rsid w:val="00A25778"/>
    <w:rsid w:val="00A25C96"/>
    <w:rsid w:val="00A25CFF"/>
    <w:rsid w:val="00A25E84"/>
    <w:rsid w:val="00A26467"/>
    <w:rsid w:val="00A26643"/>
    <w:rsid w:val="00A2675B"/>
    <w:rsid w:val="00A26D1D"/>
    <w:rsid w:val="00A2712C"/>
    <w:rsid w:val="00A27144"/>
    <w:rsid w:val="00A276A9"/>
    <w:rsid w:val="00A2780A"/>
    <w:rsid w:val="00A27816"/>
    <w:rsid w:val="00A27D98"/>
    <w:rsid w:val="00A3055E"/>
    <w:rsid w:val="00A30E4B"/>
    <w:rsid w:val="00A31266"/>
    <w:rsid w:val="00A313B6"/>
    <w:rsid w:val="00A3209C"/>
    <w:rsid w:val="00A3238D"/>
    <w:rsid w:val="00A323B2"/>
    <w:rsid w:val="00A32566"/>
    <w:rsid w:val="00A32745"/>
    <w:rsid w:val="00A3294B"/>
    <w:rsid w:val="00A32C63"/>
    <w:rsid w:val="00A33782"/>
    <w:rsid w:val="00A33AFB"/>
    <w:rsid w:val="00A33D27"/>
    <w:rsid w:val="00A34067"/>
    <w:rsid w:val="00A34717"/>
    <w:rsid w:val="00A354DC"/>
    <w:rsid w:val="00A35549"/>
    <w:rsid w:val="00A35A07"/>
    <w:rsid w:val="00A35DD0"/>
    <w:rsid w:val="00A36CFE"/>
    <w:rsid w:val="00A371DD"/>
    <w:rsid w:val="00A3739C"/>
    <w:rsid w:val="00A37469"/>
    <w:rsid w:val="00A378D7"/>
    <w:rsid w:val="00A378E3"/>
    <w:rsid w:val="00A37913"/>
    <w:rsid w:val="00A37A1E"/>
    <w:rsid w:val="00A37D5F"/>
    <w:rsid w:val="00A37D91"/>
    <w:rsid w:val="00A37E8A"/>
    <w:rsid w:val="00A37F05"/>
    <w:rsid w:val="00A4054C"/>
    <w:rsid w:val="00A40841"/>
    <w:rsid w:val="00A41438"/>
    <w:rsid w:val="00A41484"/>
    <w:rsid w:val="00A42ED6"/>
    <w:rsid w:val="00A42FA2"/>
    <w:rsid w:val="00A43BE4"/>
    <w:rsid w:val="00A448B3"/>
    <w:rsid w:val="00A44EAE"/>
    <w:rsid w:val="00A4519A"/>
    <w:rsid w:val="00A4541F"/>
    <w:rsid w:val="00A455C1"/>
    <w:rsid w:val="00A45CD3"/>
    <w:rsid w:val="00A45F82"/>
    <w:rsid w:val="00A46D1C"/>
    <w:rsid w:val="00A46F5A"/>
    <w:rsid w:val="00A474E8"/>
    <w:rsid w:val="00A479A5"/>
    <w:rsid w:val="00A47B03"/>
    <w:rsid w:val="00A50C41"/>
    <w:rsid w:val="00A50EDB"/>
    <w:rsid w:val="00A50F15"/>
    <w:rsid w:val="00A50F64"/>
    <w:rsid w:val="00A51347"/>
    <w:rsid w:val="00A5138F"/>
    <w:rsid w:val="00A518D1"/>
    <w:rsid w:val="00A5198C"/>
    <w:rsid w:val="00A52954"/>
    <w:rsid w:val="00A52B6C"/>
    <w:rsid w:val="00A53839"/>
    <w:rsid w:val="00A542EF"/>
    <w:rsid w:val="00A547ED"/>
    <w:rsid w:val="00A54C31"/>
    <w:rsid w:val="00A54D7C"/>
    <w:rsid w:val="00A54ED5"/>
    <w:rsid w:val="00A55012"/>
    <w:rsid w:val="00A55BDF"/>
    <w:rsid w:val="00A55C84"/>
    <w:rsid w:val="00A56955"/>
    <w:rsid w:val="00A569B4"/>
    <w:rsid w:val="00A569B9"/>
    <w:rsid w:val="00A56C30"/>
    <w:rsid w:val="00A56E16"/>
    <w:rsid w:val="00A570BE"/>
    <w:rsid w:val="00A5720C"/>
    <w:rsid w:val="00A577C0"/>
    <w:rsid w:val="00A57872"/>
    <w:rsid w:val="00A601A8"/>
    <w:rsid w:val="00A60A10"/>
    <w:rsid w:val="00A61355"/>
    <w:rsid w:val="00A616A3"/>
    <w:rsid w:val="00A61930"/>
    <w:rsid w:val="00A621CB"/>
    <w:rsid w:val="00A62237"/>
    <w:rsid w:val="00A62399"/>
    <w:rsid w:val="00A62658"/>
    <w:rsid w:val="00A6282C"/>
    <w:rsid w:val="00A62BAC"/>
    <w:rsid w:val="00A62C93"/>
    <w:rsid w:val="00A62D42"/>
    <w:rsid w:val="00A62D73"/>
    <w:rsid w:val="00A630E5"/>
    <w:rsid w:val="00A63EDF"/>
    <w:rsid w:val="00A644F8"/>
    <w:rsid w:val="00A6471F"/>
    <w:rsid w:val="00A6483F"/>
    <w:rsid w:val="00A65B17"/>
    <w:rsid w:val="00A65C4A"/>
    <w:rsid w:val="00A65D4A"/>
    <w:rsid w:val="00A66098"/>
    <w:rsid w:val="00A66486"/>
    <w:rsid w:val="00A6662B"/>
    <w:rsid w:val="00A66655"/>
    <w:rsid w:val="00A6687C"/>
    <w:rsid w:val="00A668D9"/>
    <w:rsid w:val="00A669E3"/>
    <w:rsid w:val="00A67BB3"/>
    <w:rsid w:val="00A67BBA"/>
    <w:rsid w:val="00A705A6"/>
    <w:rsid w:val="00A7066A"/>
    <w:rsid w:val="00A70917"/>
    <w:rsid w:val="00A70B7B"/>
    <w:rsid w:val="00A70D0E"/>
    <w:rsid w:val="00A70EB1"/>
    <w:rsid w:val="00A7118A"/>
    <w:rsid w:val="00A717E6"/>
    <w:rsid w:val="00A71D57"/>
    <w:rsid w:val="00A71EF5"/>
    <w:rsid w:val="00A72652"/>
    <w:rsid w:val="00A72FA4"/>
    <w:rsid w:val="00A73B3A"/>
    <w:rsid w:val="00A744EE"/>
    <w:rsid w:val="00A74E6C"/>
    <w:rsid w:val="00A750FD"/>
    <w:rsid w:val="00A7576F"/>
    <w:rsid w:val="00A75D20"/>
    <w:rsid w:val="00A7686A"/>
    <w:rsid w:val="00A76DA8"/>
    <w:rsid w:val="00A77C76"/>
    <w:rsid w:val="00A81222"/>
    <w:rsid w:val="00A81531"/>
    <w:rsid w:val="00A81622"/>
    <w:rsid w:val="00A81763"/>
    <w:rsid w:val="00A817C9"/>
    <w:rsid w:val="00A81B63"/>
    <w:rsid w:val="00A81BE2"/>
    <w:rsid w:val="00A82366"/>
    <w:rsid w:val="00A82825"/>
    <w:rsid w:val="00A82829"/>
    <w:rsid w:val="00A82A88"/>
    <w:rsid w:val="00A834A2"/>
    <w:rsid w:val="00A837E0"/>
    <w:rsid w:val="00A83877"/>
    <w:rsid w:val="00A84245"/>
    <w:rsid w:val="00A8532B"/>
    <w:rsid w:val="00A857D4"/>
    <w:rsid w:val="00A8588E"/>
    <w:rsid w:val="00A85A55"/>
    <w:rsid w:val="00A85C9C"/>
    <w:rsid w:val="00A86797"/>
    <w:rsid w:val="00A86C62"/>
    <w:rsid w:val="00A8705F"/>
    <w:rsid w:val="00A87ABB"/>
    <w:rsid w:val="00A87B04"/>
    <w:rsid w:val="00A87FED"/>
    <w:rsid w:val="00A901C3"/>
    <w:rsid w:val="00A90222"/>
    <w:rsid w:val="00A90D79"/>
    <w:rsid w:val="00A9120B"/>
    <w:rsid w:val="00A91221"/>
    <w:rsid w:val="00A91363"/>
    <w:rsid w:val="00A9138F"/>
    <w:rsid w:val="00A914D8"/>
    <w:rsid w:val="00A9159F"/>
    <w:rsid w:val="00A91B09"/>
    <w:rsid w:val="00A92085"/>
    <w:rsid w:val="00A920F9"/>
    <w:rsid w:val="00A92510"/>
    <w:rsid w:val="00A925D0"/>
    <w:rsid w:val="00A92CCE"/>
    <w:rsid w:val="00A93246"/>
    <w:rsid w:val="00A935E3"/>
    <w:rsid w:val="00A93786"/>
    <w:rsid w:val="00A9495C"/>
    <w:rsid w:val="00A94B18"/>
    <w:rsid w:val="00A94F16"/>
    <w:rsid w:val="00A94FBF"/>
    <w:rsid w:val="00A95020"/>
    <w:rsid w:val="00A95234"/>
    <w:rsid w:val="00A96E90"/>
    <w:rsid w:val="00A97AAA"/>
    <w:rsid w:val="00A97EAC"/>
    <w:rsid w:val="00AA0229"/>
    <w:rsid w:val="00AA033B"/>
    <w:rsid w:val="00AA0795"/>
    <w:rsid w:val="00AA07F0"/>
    <w:rsid w:val="00AA0E31"/>
    <w:rsid w:val="00AA0E98"/>
    <w:rsid w:val="00AA188C"/>
    <w:rsid w:val="00AA1DB1"/>
    <w:rsid w:val="00AA1DC1"/>
    <w:rsid w:val="00AA1E6D"/>
    <w:rsid w:val="00AA2EDF"/>
    <w:rsid w:val="00AA329E"/>
    <w:rsid w:val="00AA38B8"/>
    <w:rsid w:val="00AA3A85"/>
    <w:rsid w:val="00AA3DFD"/>
    <w:rsid w:val="00AA42BC"/>
    <w:rsid w:val="00AA4616"/>
    <w:rsid w:val="00AA4EB0"/>
    <w:rsid w:val="00AA511A"/>
    <w:rsid w:val="00AA587C"/>
    <w:rsid w:val="00AA5987"/>
    <w:rsid w:val="00AA59D2"/>
    <w:rsid w:val="00AA5CFB"/>
    <w:rsid w:val="00AA5F48"/>
    <w:rsid w:val="00AA5FB8"/>
    <w:rsid w:val="00AA63C4"/>
    <w:rsid w:val="00AA6792"/>
    <w:rsid w:val="00AA6D9A"/>
    <w:rsid w:val="00AA7CDA"/>
    <w:rsid w:val="00AA7F81"/>
    <w:rsid w:val="00AB08B3"/>
    <w:rsid w:val="00AB0ADE"/>
    <w:rsid w:val="00AB1B61"/>
    <w:rsid w:val="00AB1D52"/>
    <w:rsid w:val="00AB2074"/>
    <w:rsid w:val="00AB2210"/>
    <w:rsid w:val="00AB26C5"/>
    <w:rsid w:val="00AB2D2F"/>
    <w:rsid w:val="00AB2D9F"/>
    <w:rsid w:val="00AB377E"/>
    <w:rsid w:val="00AB3AB1"/>
    <w:rsid w:val="00AB49E5"/>
    <w:rsid w:val="00AB4A3B"/>
    <w:rsid w:val="00AB4AD6"/>
    <w:rsid w:val="00AB4E3E"/>
    <w:rsid w:val="00AB4E74"/>
    <w:rsid w:val="00AB501E"/>
    <w:rsid w:val="00AB5796"/>
    <w:rsid w:val="00AB580B"/>
    <w:rsid w:val="00AB5DAA"/>
    <w:rsid w:val="00AB5EA6"/>
    <w:rsid w:val="00AB61E0"/>
    <w:rsid w:val="00AB69B6"/>
    <w:rsid w:val="00AB7258"/>
    <w:rsid w:val="00AB74D0"/>
    <w:rsid w:val="00AB765A"/>
    <w:rsid w:val="00AB7C49"/>
    <w:rsid w:val="00AC0FD4"/>
    <w:rsid w:val="00AC138B"/>
    <w:rsid w:val="00AC1423"/>
    <w:rsid w:val="00AC1814"/>
    <w:rsid w:val="00AC21CF"/>
    <w:rsid w:val="00AC249B"/>
    <w:rsid w:val="00AC2AF4"/>
    <w:rsid w:val="00AC2F94"/>
    <w:rsid w:val="00AC3012"/>
    <w:rsid w:val="00AC3229"/>
    <w:rsid w:val="00AC32B3"/>
    <w:rsid w:val="00AC3379"/>
    <w:rsid w:val="00AC3475"/>
    <w:rsid w:val="00AC39B3"/>
    <w:rsid w:val="00AC3F30"/>
    <w:rsid w:val="00AC4465"/>
    <w:rsid w:val="00AC4C4C"/>
    <w:rsid w:val="00AC4D01"/>
    <w:rsid w:val="00AC4E7F"/>
    <w:rsid w:val="00AC4F50"/>
    <w:rsid w:val="00AC5258"/>
    <w:rsid w:val="00AC5326"/>
    <w:rsid w:val="00AC5E58"/>
    <w:rsid w:val="00AC5EB4"/>
    <w:rsid w:val="00AC6E34"/>
    <w:rsid w:val="00AC6EB6"/>
    <w:rsid w:val="00AC71F9"/>
    <w:rsid w:val="00AC7562"/>
    <w:rsid w:val="00AC7DD6"/>
    <w:rsid w:val="00AD0640"/>
    <w:rsid w:val="00AD099D"/>
    <w:rsid w:val="00AD10E9"/>
    <w:rsid w:val="00AD12BD"/>
    <w:rsid w:val="00AD1D13"/>
    <w:rsid w:val="00AD2643"/>
    <w:rsid w:val="00AD27A6"/>
    <w:rsid w:val="00AD3153"/>
    <w:rsid w:val="00AD3370"/>
    <w:rsid w:val="00AD348C"/>
    <w:rsid w:val="00AD39AF"/>
    <w:rsid w:val="00AD3F61"/>
    <w:rsid w:val="00AD4567"/>
    <w:rsid w:val="00AD470F"/>
    <w:rsid w:val="00AD4A89"/>
    <w:rsid w:val="00AD4EE7"/>
    <w:rsid w:val="00AD5424"/>
    <w:rsid w:val="00AD57E6"/>
    <w:rsid w:val="00AD5800"/>
    <w:rsid w:val="00AD6367"/>
    <w:rsid w:val="00AD691D"/>
    <w:rsid w:val="00AD6DC4"/>
    <w:rsid w:val="00AD6FA0"/>
    <w:rsid w:val="00AD7C7E"/>
    <w:rsid w:val="00AE01D0"/>
    <w:rsid w:val="00AE077E"/>
    <w:rsid w:val="00AE0821"/>
    <w:rsid w:val="00AE08D8"/>
    <w:rsid w:val="00AE0F4A"/>
    <w:rsid w:val="00AE1056"/>
    <w:rsid w:val="00AE115C"/>
    <w:rsid w:val="00AE1A0C"/>
    <w:rsid w:val="00AE22E0"/>
    <w:rsid w:val="00AE236F"/>
    <w:rsid w:val="00AE2518"/>
    <w:rsid w:val="00AE25A3"/>
    <w:rsid w:val="00AE2A8E"/>
    <w:rsid w:val="00AE2CB3"/>
    <w:rsid w:val="00AE2FEC"/>
    <w:rsid w:val="00AE3831"/>
    <w:rsid w:val="00AE393F"/>
    <w:rsid w:val="00AE3B21"/>
    <w:rsid w:val="00AE4A55"/>
    <w:rsid w:val="00AE5216"/>
    <w:rsid w:val="00AE5233"/>
    <w:rsid w:val="00AE56F9"/>
    <w:rsid w:val="00AE577D"/>
    <w:rsid w:val="00AE5EC3"/>
    <w:rsid w:val="00AE6009"/>
    <w:rsid w:val="00AE67CE"/>
    <w:rsid w:val="00AE6A76"/>
    <w:rsid w:val="00AE6BC3"/>
    <w:rsid w:val="00AE71EA"/>
    <w:rsid w:val="00AF0018"/>
    <w:rsid w:val="00AF119A"/>
    <w:rsid w:val="00AF152A"/>
    <w:rsid w:val="00AF18C7"/>
    <w:rsid w:val="00AF19C3"/>
    <w:rsid w:val="00AF1A3D"/>
    <w:rsid w:val="00AF2C2C"/>
    <w:rsid w:val="00AF2D09"/>
    <w:rsid w:val="00AF32EB"/>
    <w:rsid w:val="00AF33AF"/>
    <w:rsid w:val="00AF3637"/>
    <w:rsid w:val="00AF365A"/>
    <w:rsid w:val="00AF3CAD"/>
    <w:rsid w:val="00AF44E2"/>
    <w:rsid w:val="00AF4B55"/>
    <w:rsid w:val="00AF5087"/>
    <w:rsid w:val="00AF674F"/>
    <w:rsid w:val="00AF736D"/>
    <w:rsid w:val="00AF7CB9"/>
    <w:rsid w:val="00AF7EBC"/>
    <w:rsid w:val="00B001B9"/>
    <w:rsid w:val="00B0048F"/>
    <w:rsid w:val="00B005F2"/>
    <w:rsid w:val="00B00922"/>
    <w:rsid w:val="00B019D7"/>
    <w:rsid w:val="00B02289"/>
    <w:rsid w:val="00B029C1"/>
    <w:rsid w:val="00B02AC1"/>
    <w:rsid w:val="00B03334"/>
    <w:rsid w:val="00B033F7"/>
    <w:rsid w:val="00B04201"/>
    <w:rsid w:val="00B04B87"/>
    <w:rsid w:val="00B050BF"/>
    <w:rsid w:val="00B052EA"/>
    <w:rsid w:val="00B0616E"/>
    <w:rsid w:val="00B06EC3"/>
    <w:rsid w:val="00B07339"/>
    <w:rsid w:val="00B0743B"/>
    <w:rsid w:val="00B07919"/>
    <w:rsid w:val="00B07CCF"/>
    <w:rsid w:val="00B1072C"/>
    <w:rsid w:val="00B1108C"/>
    <w:rsid w:val="00B112AA"/>
    <w:rsid w:val="00B1174B"/>
    <w:rsid w:val="00B11873"/>
    <w:rsid w:val="00B11881"/>
    <w:rsid w:val="00B11ADD"/>
    <w:rsid w:val="00B11B4A"/>
    <w:rsid w:val="00B11EB0"/>
    <w:rsid w:val="00B12278"/>
    <w:rsid w:val="00B129A8"/>
    <w:rsid w:val="00B130FA"/>
    <w:rsid w:val="00B1311B"/>
    <w:rsid w:val="00B139E8"/>
    <w:rsid w:val="00B13CF9"/>
    <w:rsid w:val="00B13DD2"/>
    <w:rsid w:val="00B14A8C"/>
    <w:rsid w:val="00B16645"/>
    <w:rsid w:val="00B16AA6"/>
    <w:rsid w:val="00B16FF6"/>
    <w:rsid w:val="00B171C1"/>
    <w:rsid w:val="00B1736B"/>
    <w:rsid w:val="00B17DD0"/>
    <w:rsid w:val="00B2017F"/>
    <w:rsid w:val="00B203AB"/>
    <w:rsid w:val="00B20903"/>
    <w:rsid w:val="00B20A08"/>
    <w:rsid w:val="00B20CE7"/>
    <w:rsid w:val="00B21231"/>
    <w:rsid w:val="00B213B1"/>
    <w:rsid w:val="00B21996"/>
    <w:rsid w:val="00B22383"/>
    <w:rsid w:val="00B2307E"/>
    <w:rsid w:val="00B23227"/>
    <w:rsid w:val="00B238A8"/>
    <w:rsid w:val="00B24074"/>
    <w:rsid w:val="00B241E9"/>
    <w:rsid w:val="00B24445"/>
    <w:rsid w:val="00B2498D"/>
    <w:rsid w:val="00B25160"/>
    <w:rsid w:val="00B25AC1"/>
    <w:rsid w:val="00B25EFB"/>
    <w:rsid w:val="00B25F38"/>
    <w:rsid w:val="00B267BB"/>
    <w:rsid w:val="00B26980"/>
    <w:rsid w:val="00B276A1"/>
    <w:rsid w:val="00B3004F"/>
    <w:rsid w:val="00B30819"/>
    <w:rsid w:val="00B3088C"/>
    <w:rsid w:val="00B30DFA"/>
    <w:rsid w:val="00B30E02"/>
    <w:rsid w:val="00B314A4"/>
    <w:rsid w:val="00B31525"/>
    <w:rsid w:val="00B32DC2"/>
    <w:rsid w:val="00B33208"/>
    <w:rsid w:val="00B33A8B"/>
    <w:rsid w:val="00B347B9"/>
    <w:rsid w:val="00B34D28"/>
    <w:rsid w:val="00B351D7"/>
    <w:rsid w:val="00B353C0"/>
    <w:rsid w:val="00B35426"/>
    <w:rsid w:val="00B35BEF"/>
    <w:rsid w:val="00B362CC"/>
    <w:rsid w:val="00B36B63"/>
    <w:rsid w:val="00B36EFC"/>
    <w:rsid w:val="00B377A8"/>
    <w:rsid w:val="00B40289"/>
    <w:rsid w:val="00B40901"/>
    <w:rsid w:val="00B40A69"/>
    <w:rsid w:val="00B40B17"/>
    <w:rsid w:val="00B40B67"/>
    <w:rsid w:val="00B40FE5"/>
    <w:rsid w:val="00B41203"/>
    <w:rsid w:val="00B41E2C"/>
    <w:rsid w:val="00B41F57"/>
    <w:rsid w:val="00B422D1"/>
    <w:rsid w:val="00B4360D"/>
    <w:rsid w:val="00B43CA0"/>
    <w:rsid w:val="00B44CDD"/>
    <w:rsid w:val="00B44E35"/>
    <w:rsid w:val="00B44F07"/>
    <w:rsid w:val="00B458AB"/>
    <w:rsid w:val="00B461E7"/>
    <w:rsid w:val="00B46456"/>
    <w:rsid w:val="00B468E2"/>
    <w:rsid w:val="00B46D31"/>
    <w:rsid w:val="00B476C5"/>
    <w:rsid w:val="00B47720"/>
    <w:rsid w:val="00B500EB"/>
    <w:rsid w:val="00B503B7"/>
    <w:rsid w:val="00B50E38"/>
    <w:rsid w:val="00B51B1E"/>
    <w:rsid w:val="00B51CD3"/>
    <w:rsid w:val="00B51CE9"/>
    <w:rsid w:val="00B52A33"/>
    <w:rsid w:val="00B5311B"/>
    <w:rsid w:val="00B53960"/>
    <w:rsid w:val="00B54024"/>
    <w:rsid w:val="00B542E8"/>
    <w:rsid w:val="00B544BE"/>
    <w:rsid w:val="00B54625"/>
    <w:rsid w:val="00B5519F"/>
    <w:rsid w:val="00B554FB"/>
    <w:rsid w:val="00B55DA8"/>
    <w:rsid w:val="00B55E0F"/>
    <w:rsid w:val="00B55E7E"/>
    <w:rsid w:val="00B56016"/>
    <w:rsid w:val="00B560C6"/>
    <w:rsid w:val="00B564FA"/>
    <w:rsid w:val="00B56EA9"/>
    <w:rsid w:val="00B57788"/>
    <w:rsid w:val="00B600F5"/>
    <w:rsid w:val="00B60279"/>
    <w:rsid w:val="00B6079A"/>
    <w:rsid w:val="00B60B7C"/>
    <w:rsid w:val="00B60BA7"/>
    <w:rsid w:val="00B60F78"/>
    <w:rsid w:val="00B6181B"/>
    <w:rsid w:val="00B620EE"/>
    <w:rsid w:val="00B621E8"/>
    <w:rsid w:val="00B632D9"/>
    <w:rsid w:val="00B63506"/>
    <w:rsid w:val="00B6358C"/>
    <w:rsid w:val="00B63E66"/>
    <w:rsid w:val="00B63F1E"/>
    <w:rsid w:val="00B645D1"/>
    <w:rsid w:val="00B64770"/>
    <w:rsid w:val="00B650AA"/>
    <w:rsid w:val="00B65203"/>
    <w:rsid w:val="00B6571B"/>
    <w:rsid w:val="00B65D17"/>
    <w:rsid w:val="00B65EAE"/>
    <w:rsid w:val="00B66808"/>
    <w:rsid w:val="00B66CE5"/>
    <w:rsid w:val="00B70A84"/>
    <w:rsid w:val="00B70F54"/>
    <w:rsid w:val="00B711A3"/>
    <w:rsid w:val="00B7148C"/>
    <w:rsid w:val="00B71898"/>
    <w:rsid w:val="00B71D66"/>
    <w:rsid w:val="00B7218C"/>
    <w:rsid w:val="00B7262F"/>
    <w:rsid w:val="00B7264A"/>
    <w:rsid w:val="00B7335B"/>
    <w:rsid w:val="00B73415"/>
    <w:rsid w:val="00B73728"/>
    <w:rsid w:val="00B73733"/>
    <w:rsid w:val="00B73BF6"/>
    <w:rsid w:val="00B744AC"/>
    <w:rsid w:val="00B75136"/>
    <w:rsid w:val="00B7527A"/>
    <w:rsid w:val="00B75315"/>
    <w:rsid w:val="00B75786"/>
    <w:rsid w:val="00B758FC"/>
    <w:rsid w:val="00B75B70"/>
    <w:rsid w:val="00B75BD3"/>
    <w:rsid w:val="00B7639A"/>
    <w:rsid w:val="00B76636"/>
    <w:rsid w:val="00B769D9"/>
    <w:rsid w:val="00B76FC2"/>
    <w:rsid w:val="00B77302"/>
    <w:rsid w:val="00B77D26"/>
    <w:rsid w:val="00B804C5"/>
    <w:rsid w:val="00B80558"/>
    <w:rsid w:val="00B80828"/>
    <w:rsid w:val="00B80E2A"/>
    <w:rsid w:val="00B813A3"/>
    <w:rsid w:val="00B81C1A"/>
    <w:rsid w:val="00B81F16"/>
    <w:rsid w:val="00B82598"/>
    <w:rsid w:val="00B8357C"/>
    <w:rsid w:val="00B83D04"/>
    <w:rsid w:val="00B83EBA"/>
    <w:rsid w:val="00B843A7"/>
    <w:rsid w:val="00B848A3"/>
    <w:rsid w:val="00B84BF5"/>
    <w:rsid w:val="00B84F43"/>
    <w:rsid w:val="00B85519"/>
    <w:rsid w:val="00B85645"/>
    <w:rsid w:val="00B85817"/>
    <w:rsid w:val="00B858F8"/>
    <w:rsid w:val="00B85908"/>
    <w:rsid w:val="00B85A98"/>
    <w:rsid w:val="00B8648E"/>
    <w:rsid w:val="00B86ADA"/>
    <w:rsid w:val="00B86B06"/>
    <w:rsid w:val="00B8730E"/>
    <w:rsid w:val="00B874E4"/>
    <w:rsid w:val="00B875A2"/>
    <w:rsid w:val="00B8760F"/>
    <w:rsid w:val="00B9066E"/>
    <w:rsid w:val="00B908CB"/>
    <w:rsid w:val="00B90B08"/>
    <w:rsid w:val="00B90EE6"/>
    <w:rsid w:val="00B90EF0"/>
    <w:rsid w:val="00B910C8"/>
    <w:rsid w:val="00B91607"/>
    <w:rsid w:val="00B91830"/>
    <w:rsid w:val="00B918A4"/>
    <w:rsid w:val="00B918DA"/>
    <w:rsid w:val="00B924CC"/>
    <w:rsid w:val="00B93A75"/>
    <w:rsid w:val="00B93AE9"/>
    <w:rsid w:val="00B93CCF"/>
    <w:rsid w:val="00B93FB7"/>
    <w:rsid w:val="00B943A0"/>
    <w:rsid w:val="00B94AD7"/>
    <w:rsid w:val="00B94CD1"/>
    <w:rsid w:val="00B95633"/>
    <w:rsid w:val="00B9596D"/>
    <w:rsid w:val="00B9608F"/>
    <w:rsid w:val="00B96293"/>
    <w:rsid w:val="00B96774"/>
    <w:rsid w:val="00B96B9B"/>
    <w:rsid w:val="00B973C3"/>
    <w:rsid w:val="00B97967"/>
    <w:rsid w:val="00BA090D"/>
    <w:rsid w:val="00BA0EA1"/>
    <w:rsid w:val="00BA0FB0"/>
    <w:rsid w:val="00BA0FFC"/>
    <w:rsid w:val="00BA1A87"/>
    <w:rsid w:val="00BA2353"/>
    <w:rsid w:val="00BA2DB8"/>
    <w:rsid w:val="00BA2E12"/>
    <w:rsid w:val="00BA2FD6"/>
    <w:rsid w:val="00BA31E1"/>
    <w:rsid w:val="00BA34F4"/>
    <w:rsid w:val="00BA36FE"/>
    <w:rsid w:val="00BA37DC"/>
    <w:rsid w:val="00BA4671"/>
    <w:rsid w:val="00BA4AED"/>
    <w:rsid w:val="00BA4D4D"/>
    <w:rsid w:val="00BA4E5A"/>
    <w:rsid w:val="00BA5116"/>
    <w:rsid w:val="00BA5118"/>
    <w:rsid w:val="00BA5548"/>
    <w:rsid w:val="00BA5659"/>
    <w:rsid w:val="00BA6051"/>
    <w:rsid w:val="00BA606B"/>
    <w:rsid w:val="00BA6328"/>
    <w:rsid w:val="00BA64FA"/>
    <w:rsid w:val="00BA667F"/>
    <w:rsid w:val="00BA6BE8"/>
    <w:rsid w:val="00BB00E8"/>
    <w:rsid w:val="00BB0870"/>
    <w:rsid w:val="00BB1285"/>
    <w:rsid w:val="00BB12E3"/>
    <w:rsid w:val="00BB135C"/>
    <w:rsid w:val="00BB1571"/>
    <w:rsid w:val="00BB1582"/>
    <w:rsid w:val="00BB15C8"/>
    <w:rsid w:val="00BB2BD6"/>
    <w:rsid w:val="00BB37BD"/>
    <w:rsid w:val="00BB38DE"/>
    <w:rsid w:val="00BB4C45"/>
    <w:rsid w:val="00BB4E02"/>
    <w:rsid w:val="00BB51DA"/>
    <w:rsid w:val="00BB53F8"/>
    <w:rsid w:val="00BB588F"/>
    <w:rsid w:val="00BB5C50"/>
    <w:rsid w:val="00BB644F"/>
    <w:rsid w:val="00BB6771"/>
    <w:rsid w:val="00BB6D19"/>
    <w:rsid w:val="00BB6DA1"/>
    <w:rsid w:val="00BB771A"/>
    <w:rsid w:val="00BB7BC9"/>
    <w:rsid w:val="00BB7C51"/>
    <w:rsid w:val="00BB7C87"/>
    <w:rsid w:val="00BC038B"/>
    <w:rsid w:val="00BC040F"/>
    <w:rsid w:val="00BC097F"/>
    <w:rsid w:val="00BC0CCC"/>
    <w:rsid w:val="00BC162D"/>
    <w:rsid w:val="00BC174B"/>
    <w:rsid w:val="00BC1BFD"/>
    <w:rsid w:val="00BC238C"/>
    <w:rsid w:val="00BC24ED"/>
    <w:rsid w:val="00BC428E"/>
    <w:rsid w:val="00BC45E6"/>
    <w:rsid w:val="00BC4A90"/>
    <w:rsid w:val="00BC4ED9"/>
    <w:rsid w:val="00BC5222"/>
    <w:rsid w:val="00BC5712"/>
    <w:rsid w:val="00BC58D2"/>
    <w:rsid w:val="00BC684C"/>
    <w:rsid w:val="00BC6883"/>
    <w:rsid w:val="00BC6B7D"/>
    <w:rsid w:val="00BC71A0"/>
    <w:rsid w:val="00BC7407"/>
    <w:rsid w:val="00BC75E8"/>
    <w:rsid w:val="00BC7E38"/>
    <w:rsid w:val="00BD0AE7"/>
    <w:rsid w:val="00BD1415"/>
    <w:rsid w:val="00BD1994"/>
    <w:rsid w:val="00BD3257"/>
    <w:rsid w:val="00BD348D"/>
    <w:rsid w:val="00BD34C4"/>
    <w:rsid w:val="00BD3A4F"/>
    <w:rsid w:val="00BD3E93"/>
    <w:rsid w:val="00BD4321"/>
    <w:rsid w:val="00BD4DE9"/>
    <w:rsid w:val="00BD517E"/>
    <w:rsid w:val="00BD5479"/>
    <w:rsid w:val="00BD54D2"/>
    <w:rsid w:val="00BD55BF"/>
    <w:rsid w:val="00BD595E"/>
    <w:rsid w:val="00BD5E50"/>
    <w:rsid w:val="00BD6B4D"/>
    <w:rsid w:val="00BD750E"/>
    <w:rsid w:val="00BE023E"/>
    <w:rsid w:val="00BE0B66"/>
    <w:rsid w:val="00BE0E84"/>
    <w:rsid w:val="00BE1C44"/>
    <w:rsid w:val="00BE20D4"/>
    <w:rsid w:val="00BE20FD"/>
    <w:rsid w:val="00BE246D"/>
    <w:rsid w:val="00BE2578"/>
    <w:rsid w:val="00BE2679"/>
    <w:rsid w:val="00BE2C93"/>
    <w:rsid w:val="00BE304E"/>
    <w:rsid w:val="00BE32AB"/>
    <w:rsid w:val="00BE39F6"/>
    <w:rsid w:val="00BE3A68"/>
    <w:rsid w:val="00BE4409"/>
    <w:rsid w:val="00BE4849"/>
    <w:rsid w:val="00BE4CDE"/>
    <w:rsid w:val="00BE585F"/>
    <w:rsid w:val="00BE615C"/>
    <w:rsid w:val="00BE7B8D"/>
    <w:rsid w:val="00BF017B"/>
    <w:rsid w:val="00BF01DF"/>
    <w:rsid w:val="00BF04C8"/>
    <w:rsid w:val="00BF0B97"/>
    <w:rsid w:val="00BF0EDC"/>
    <w:rsid w:val="00BF13BB"/>
    <w:rsid w:val="00BF19B2"/>
    <w:rsid w:val="00BF1EB9"/>
    <w:rsid w:val="00BF242B"/>
    <w:rsid w:val="00BF292C"/>
    <w:rsid w:val="00BF2EB4"/>
    <w:rsid w:val="00BF3162"/>
    <w:rsid w:val="00BF3314"/>
    <w:rsid w:val="00BF366B"/>
    <w:rsid w:val="00BF38B0"/>
    <w:rsid w:val="00BF3F11"/>
    <w:rsid w:val="00BF48C8"/>
    <w:rsid w:val="00BF544C"/>
    <w:rsid w:val="00BF5498"/>
    <w:rsid w:val="00BF73CB"/>
    <w:rsid w:val="00BF752E"/>
    <w:rsid w:val="00BF7F71"/>
    <w:rsid w:val="00C00159"/>
    <w:rsid w:val="00C00461"/>
    <w:rsid w:val="00C006C7"/>
    <w:rsid w:val="00C008E1"/>
    <w:rsid w:val="00C00B9C"/>
    <w:rsid w:val="00C00C54"/>
    <w:rsid w:val="00C00DA7"/>
    <w:rsid w:val="00C014DF"/>
    <w:rsid w:val="00C01AF4"/>
    <w:rsid w:val="00C023FC"/>
    <w:rsid w:val="00C024C3"/>
    <w:rsid w:val="00C02672"/>
    <w:rsid w:val="00C02810"/>
    <w:rsid w:val="00C02835"/>
    <w:rsid w:val="00C04043"/>
    <w:rsid w:val="00C047E8"/>
    <w:rsid w:val="00C04ED9"/>
    <w:rsid w:val="00C054BF"/>
    <w:rsid w:val="00C057D5"/>
    <w:rsid w:val="00C05DF2"/>
    <w:rsid w:val="00C05F70"/>
    <w:rsid w:val="00C06161"/>
    <w:rsid w:val="00C06237"/>
    <w:rsid w:val="00C06477"/>
    <w:rsid w:val="00C0647D"/>
    <w:rsid w:val="00C06AEB"/>
    <w:rsid w:val="00C070D9"/>
    <w:rsid w:val="00C076D3"/>
    <w:rsid w:val="00C07ECF"/>
    <w:rsid w:val="00C10419"/>
    <w:rsid w:val="00C10CF0"/>
    <w:rsid w:val="00C11085"/>
    <w:rsid w:val="00C115FB"/>
    <w:rsid w:val="00C12E31"/>
    <w:rsid w:val="00C13E72"/>
    <w:rsid w:val="00C140EC"/>
    <w:rsid w:val="00C15231"/>
    <w:rsid w:val="00C1538E"/>
    <w:rsid w:val="00C15788"/>
    <w:rsid w:val="00C15D2E"/>
    <w:rsid w:val="00C16034"/>
    <w:rsid w:val="00C160E3"/>
    <w:rsid w:val="00C16303"/>
    <w:rsid w:val="00C16366"/>
    <w:rsid w:val="00C168B1"/>
    <w:rsid w:val="00C16ACE"/>
    <w:rsid w:val="00C16EE3"/>
    <w:rsid w:val="00C16F28"/>
    <w:rsid w:val="00C174ED"/>
    <w:rsid w:val="00C1791C"/>
    <w:rsid w:val="00C200BD"/>
    <w:rsid w:val="00C20131"/>
    <w:rsid w:val="00C202AC"/>
    <w:rsid w:val="00C21019"/>
    <w:rsid w:val="00C210DC"/>
    <w:rsid w:val="00C213A9"/>
    <w:rsid w:val="00C21874"/>
    <w:rsid w:val="00C21C6F"/>
    <w:rsid w:val="00C21F92"/>
    <w:rsid w:val="00C227B5"/>
    <w:rsid w:val="00C228E0"/>
    <w:rsid w:val="00C229FF"/>
    <w:rsid w:val="00C22FD4"/>
    <w:rsid w:val="00C231E2"/>
    <w:rsid w:val="00C2331A"/>
    <w:rsid w:val="00C2345F"/>
    <w:rsid w:val="00C23964"/>
    <w:rsid w:val="00C23A10"/>
    <w:rsid w:val="00C23F03"/>
    <w:rsid w:val="00C24512"/>
    <w:rsid w:val="00C2488A"/>
    <w:rsid w:val="00C24AEA"/>
    <w:rsid w:val="00C25071"/>
    <w:rsid w:val="00C251E3"/>
    <w:rsid w:val="00C2536E"/>
    <w:rsid w:val="00C25AFF"/>
    <w:rsid w:val="00C25D64"/>
    <w:rsid w:val="00C25E1E"/>
    <w:rsid w:val="00C26A7A"/>
    <w:rsid w:val="00C26F38"/>
    <w:rsid w:val="00C27703"/>
    <w:rsid w:val="00C27A57"/>
    <w:rsid w:val="00C27C71"/>
    <w:rsid w:val="00C30522"/>
    <w:rsid w:val="00C307BF"/>
    <w:rsid w:val="00C307EA"/>
    <w:rsid w:val="00C308E8"/>
    <w:rsid w:val="00C30C34"/>
    <w:rsid w:val="00C31009"/>
    <w:rsid w:val="00C31144"/>
    <w:rsid w:val="00C31149"/>
    <w:rsid w:val="00C315AA"/>
    <w:rsid w:val="00C31E51"/>
    <w:rsid w:val="00C31F3E"/>
    <w:rsid w:val="00C32202"/>
    <w:rsid w:val="00C3256B"/>
    <w:rsid w:val="00C3323C"/>
    <w:rsid w:val="00C33264"/>
    <w:rsid w:val="00C33B36"/>
    <w:rsid w:val="00C34AEB"/>
    <w:rsid w:val="00C354E5"/>
    <w:rsid w:val="00C35653"/>
    <w:rsid w:val="00C35A99"/>
    <w:rsid w:val="00C35FF4"/>
    <w:rsid w:val="00C3656E"/>
    <w:rsid w:val="00C369B9"/>
    <w:rsid w:val="00C36E08"/>
    <w:rsid w:val="00C37742"/>
    <w:rsid w:val="00C37AF1"/>
    <w:rsid w:val="00C401A9"/>
    <w:rsid w:val="00C40306"/>
    <w:rsid w:val="00C403C3"/>
    <w:rsid w:val="00C406EF"/>
    <w:rsid w:val="00C413E1"/>
    <w:rsid w:val="00C416E2"/>
    <w:rsid w:val="00C41ABF"/>
    <w:rsid w:val="00C42054"/>
    <w:rsid w:val="00C4206F"/>
    <w:rsid w:val="00C425B2"/>
    <w:rsid w:val="00C42741"/>
    <w:rsid w:val="00C427F6"/>
    <w:rsid w:val="00C42BCB"/>
    <w:rsid w:val="00C43560"/>
    <w:rsid w:val="00C44417"/>
    <w:rsid w:val="00C44D90"/>
    <w:rsid w:val="00C457FE"/>
    <w:rsid w:val="00C45E58"/>
    <w:rsid w:val="00C46CD0"/>
    <w:rsid w:val="00C477FA"/>
    <w:rsid w:val="00C478D0"/>
    <w:rsid w:val="00C47AE0"/>
    <w:rsid w:val="00C47D00"/>
    <w:rsid w:val="00C47D34"/>
    <w:rsid w:val="00C47D91"/>
    <w:rsid w:val="00C5064B"/>
    <w:rsid w:val="00C513C0"/>
    <w:rsid w:val="00C515C6"/>
    <w:rsid w:val="00C52524"/>
    <w:rsid w:val="00C52AC4"/>
    <w:rsid w:val="00C53030"/>
    <w:rsid w:val="00C536F3"/>
    <w:rsid w:val="00C53DF0"/>
    <w:rsid w:val="00C541B0"/>
    <w:rsid w:val="00C5432B"/>
    <w:rsid w:val="00C54342"/>
    <w:rsid w:val="00C54618"/>
    <w:rsid w:val="00C54D2A"/>
    <w:rsid w:val="00C55013"/>
    <w:rsid w:val="00C558B8"/>
    <w:rsid w:val="00C55B31"/>
    <w:rsid w:val="00C55DB0"/>
    <w:rsid w:val="00C55FD4"/>
    <w:rsid w:val="00C560CE"/>
    <w:rsid w:val="00C56594"/>
    <w:rsid w:val="00C565C2"/>
    <w:rsid w:val="00C577FF"/>
    <w:rsid w:val="00C57B81"/>
    <w:rsid w:val="00C6035F"/>
    <w:rsid w:val="00C606FE"/>
    <w:rsid w:val="00C60A3F"/>
    <w:rsid w:val="00C60AFB"/>
    <w:rsid w:val="00C60C8E"/>
    <w:rsid w:val="00C61283"/>
    <w:rsid w:val="00C61F20"/>
    <w:rsid w:val="00C61FD2"/>
    <w:rsid w:val="00C62553"/>
    <w:rsid w:val="00C6277B"/>
    <w:rsid w:val="00C63501"/>
    <w:rsid w:val="00C637CE"/>
    <w:rsid w:val="00C63C6D"/>
    <w:rsid w:val="00C64100"/>
    <w:rsid w:val="00C64271"/>
    <w:rsid w:val="00C64715"/>
    <w:rsid w:val="00C65807"/>
    <w:rsid w:val="00C65AC7"/>
    <w:rsid w:val="00C65C4F"/>
    <w:rsid w:val="00C65D53"/>
    <w:rsid w:val="00C665BE"/>
    <w:rsid w:val="00C666BD"/>
    <w:rsid w:val="00C66ADC"/>
    <w:rsid w:val="00C67C80"/>
    <w:rsid w:val="00C67DCC"/>
    <w:rsid w:val="00C70B87"/>
    <w:rsid w:val="00C70F15"/>
    <w:rsid w:val="00C71141"/>
    <w:rsid w:val="00C71444"/>
    <w:rsid w:val="00C716A3"/>
    <w:rsid w:val="00C7219C"/>
    <w:rsid w:val="00C726C0"/>
    <w:rsid w:val="00C72CC9"/>
    <w:rsid w:val="00C72ED1"/>
    <w:rsid w:val="00C736ED"/>
    <w:rsid w:val="00C73AD0"/>
    <w:rsid w:val="00C73B1B"/>
    <w:rsid w:val="00C74304"/>
    <w:rsid w:val="00C746A8"/>
    <w:rsid w:val="00C74852"/>
    <w:rsid w:val="00C76064"/>
    <w:rsid w:val="00C764B0"/>
    <w:rsid w:val="00C76512"/>
    <w:rsid w:val="00C76A8F"/>
    <w:rsid w:val="00C77052"/>
    <w:rsid w:val="00C77366"/>
    <w:rsid w:val="00C77870"/>
    <w:rsid w:val="00C779BD"/>
    <w:rsid w:val="00C77C4E"/>
    <w:rsid w:val="00C77D7A"/>
    <w:rsid w:val="00C77E2B"/>
    <w:rsid w:val="00C8008D"/>
    <w:rsid w:val="00C812E3"/>
    <w:rsid w:val="00C8131B"/>
    <w:rsid w:val="00C81518"/>
    <w:rsid w:val="00C82864"/>
    <w:rsid w:val="00C82A5E"/>
    <w:rsid w:val="00C82BBC"/>
    <w:rsid w:val="00C82E4C"/>
    <w:rsid w:val="00C833CD"/>
    <w:rsid w:val="00C8345F"/>
    <w:rsid w:val="00C83CB8"/>
    <w:rsid w:val="00C83DBF"/>
    <w:rsid w:val="00C8436C"/>
    <w:rsid w:val="00C843A4"/>
    <w:rsid w:val="00C845E8"/>
    <w:rsid w:val="00C84785"/>
    <w:rsid w:val="00C84835"/>
    <w:rsid w:val="00C848A5"/>
    <w:rsid w:val="00C84CF6"/>
    <w:rsid w:val="00C85235"/>
    <w:rsid w:val="00C859C2"/>
    <w:rsid w:val="00C85D96"/>
    <w:rsid w:val="00C85DC4"/>
    <w:rsid w:val="00C861BF"/>
    <w:rsid w:val="00C863D8"/>
    <w:rsid w:val="00C86ADD"/>
    <w:rsid w:val="00C87C6C"/>
    <w:rsid w:val="00C87F73"/>
    <w:rsid w:val="00C90059"/>
    <w:rsid w:val="00C90163"/>
    <w:rsid w:val="00C90FA9"/>
    <w:rsid w:val="00C90FBF"/>
    <w:rsid w:val="00C90FE7"/>
    <w:rsid w:val="00C911C4"/>
    <w:rsid w:val="00C912E3"/>
    <w:rsid w:val="00C92275"/>
    <w:rsid w:val="00C92561"/>
    <w:rsid w:val="00C92BCF"/>
    <w:rsid w:val="00C92BE7"/>
    <w:rsid w:val="00C92C89"/>
    <w:rsid w:val="00C93096"/>
    <w:rsid w:val="00C93174"/>
    <w:rsid w:val="00C93509"/>
    <w:rsid w:val="00C936F2"/>
    <w:rsid w:val="00C938C1"/>
    <w:rsid w:val="00C93931"/>
    <w:rsid w:val="00C940A6"/>
    <w:rsid w:val="00C94B20"/>
    <w:rsid w:val="00C94F1E"/>
    <w:rsid w:val="00C95D35"/>
    <w:rsid w:val="00C95EF2"/>
    <w:rsid w:val="00C96904"/>
    <w:rsid w:val="00C96EB2"/>
    <w:rsid w:val="00C97345"/>
    <w:rsid w:val="00C97648"/>
    <w:rsid w:val="00C97A29"/>
    <w:rsid w:val="00C97DDB"/>
    <w:rsid w:val="00CA0F99"/>
    <w:rsid w:val="00CA0FCA"/>
    <w:rsid w:val="00CA159C"/>
    <w:rsid w:val="00CA249B"/>
    <w:rsid w:val="00CA2554"/>
    <w:rsid w:val="00CA325F"/>
    <w:rsid w:val="00CA4043"/>
    <w:rsid w:val="00CA40B5"/>
    <w:rsid w:val="00CA4FC1"/>
    <w:rsid w:val="00CA4FEE"/>
    <w:rsid w:val="00CA5332"/>
    <w:rsid w:val="00CA55C6"/>
    <w:rsid w:val="00CA563C"/>
    <w:rsid w:val="00CA5748"/>
    <w:rsid w:val="00CA62A3"/>
    <w:rsid w:val="00CA65BE"/>
    <w:rsid w:val="00CA6767"/>
    <w:rsid w:val="00CA6814"/>
    <w:rsid w:val="00CA761B"/>
    <w:rsid w:val="00CA79D8"/>
    <w:rsid w:val="00CB021A"/>
    <w:rsid w:val="00CB02AE"/>
    <w:rsid w:val="00CB0463"/>
    <w:rsid w:val="00CB0987"/>
    <w:rsid w:val="00CB0B9F"/>
    <w:rsid w:val="00CB160D"/>
    <w:rsid w:val="00CB19AC"/>
    <w:rsid w:val="00CB1DD5"/>
    <w:rsid w:val="00CB2431"/>
    <w:rsid w:val="00CB27D4"/>
    <w:rsid w:val="00CB2B5E"/>
    <w:rsid w:val="00CB317F"/>
    <w:rsid w:val="00CB38CE"/>
    <w:rsid w:val="00CB3B5D"/>
    <w:rsid w:val="00CB3E46"/>
    <w:rsid w:val="00CB3E4E"/>
    <w:rsid w:val="00CB3F09"/>
    <w:rsid w:val="00CB417A"/>
    <w:rsid w:val="00CB428E"/>
    <w:rsid w:val="00CB5227"/>
    <w:rsid w:val="00CB5B86"/>
    <w:rsid w:val="00CB6417"/>
    <w:rsid w:val="00CB658D"/>
    <w:rsid w:val="00CB6CF0"/>
    <w:rsid w:val="00CB6F42"/>
    <w:rsid w:val="00CB7BF8"/>
    <w:rsid w:val="00CC1E84"/>
    <w:rsid w:val="00CC2D38"/>
    <w:rsid w:val="00CC2E9A"/>
    <w:rsid w:val="00CC2EB0"/>
    <w:rsid w:val="00CC2F7B"/>
    <w:rsid w:val="00CC301E"/>
    <w:rsid w:val="00CC32B3"/>
    <w:rsid w:val="00CC3D05"/>
    <w:rsid w:val="00CC4AD0"/>
    <w:rsid w:val="00CC596A"/>
    <w:rsid w:val="00CC5CFD"/>
    <w:rsid w:val="00CC6463"/>
    <w:rsid w:val="00CC6852"/>
    <w:rsid w:val="00CC6F44"/>
    <w:rsid w:val="00CC703F"/>
    <w:rsid w:val="00CC7EA7"/>
    <w:rsid w:val="00CD0039"/>
    <w:rsid w:val="00CD0245"/>
    <w:rsid w:val="00CD0711"/>
    <w:rsid w:val="00CD07A8"/>
    <w:rsid w:val="00CD092C"/>
    <w:rsid w:val="00CD11BB"/>
    <w:rsid w:val="00CD2786"/>
    <w:rsid w:val="00CD28B8"/>
    <w:rsid w:val="00CD2B07"/>
    <w:rsid w:val="00CD2CD8"/>
    <w:rsid w:val="00CD2F84"/>
    <w:rsid w:val="00CD30EE"/>
    <w:rsid w:val="00CD313C"/>
    <w:rsid w:val="00CD36E5"/>
    <w:rsid w:val="00CD3A25"/>
    <w:rsid w:val="00CD3F0B"/>
    <w:rsid w:val="00CD3F85"/>
    <w:rsid w:val="00CD4955"/>
    <w:rsid w:val="00CD4986"/>
    <w:rsid w:val="00CD49F7"/>
    <w:rsid w:val="00CD4EF2"/>
    <w:rsid w:val="00CD51A1"/>
    <w:rsid w:val="00CD56BE"/>
    <w:rsid w:val="00CD57F6"/>
    <w:rsid w:val="00CD5FAD"/>
    <w:rsid w:val="00CD6C85"/>
    <w:rsid w:val="00CD76B4"/>
    <w:rsid w:val="00CD7ED2"/>
    <w:rsid w:val="00CD7F6A"/>
    <w:rsid w:val="00CE0666"/>
    <w:rsid w:val="00CE0943"/>
    <w:rsid w:val="00CE096B"/>
    <w:rsid w:val="00CE0D4B"/>
    <w:rsid w:val="00CE0FD6"/>
    <w:rsid w:val="00CE11FC"/>
    <w:rsid w:val="00CE158E"/>
    <w:rsid w:val="00CE1858"/>
    <w:rsid w:val="00CE1E72"/>
    <w:rsid w:val="00CE21BF"/>
    <w:rsid w:val="00CE252E"/>
    <w:rsid w:val="00CE2686"/>
    <w:rsid w:val="00CE2859"/>
    <w:rsid w:val="00CE28BE"/>
    <w:rsid w:val="00CE29E4"/>
    <w:rsid w:val="00CE2E22"/>
    <w:rsid w:val="00CE3015"/>
    <w:rsid w:val="00CE376F"/>
    <w:rsid w:val="00CE394D"/>
    <w:rsid w:val="00CE3951"/>
    <w:rsid w:val="00CE4380"/>
    <w:rsid w:val="00CE43A9"/>
    <w:rsid w:val="00CE476C"/>
    <w:rsid w:val="00CE48DB"/>
    <w:rsid w:val="00CE4A72"/>
    <w:rsid w:val="00CE4B5B"/>
    <w:rsid w:val="00CE50D2"/>
    <w:rsid w:val="00CE58F2"/>
    <w:rsid w:val="00CE5E69"/>
    <w:rsid w:val="00CE62C7"/>
    <w:rsid w:val="00CE63C5"/>
    <w:rsid w:val="00CE66D3"/>
    <w:rsid w:val="00CE67EC"/>
    <w:rsid w:val="00CE6B09"/>
    <w:rsid w:val="00CE6D1F"/>
    <w:rsid w:val="00CE6FB5"/>
    <w:rsid w:val="00CE79C9"/>
    <w:rsid w:val="00CE7F75"/>
    <w:rsid w:val="00CF04FE"/>
    <w:rsid w:val="00CF16DA"/>
    <w:rsid w:val="00CF1756"/>
    <w:rsid w:val="00CF1803"/>
    <w:rsid w:val="00CF1A9C"/>
    <w:rsid w:val="00CF1DDB"/>
    <w:rsid w:val="00CF2470"/>
    <w:rsid w:val="00CF26D3"/>
    <w:rsid w:val="00CF2D09"/>
    <w:rsid w:val="00CF34D0"/>
    <w:rsid w:val="00CF3F57"/>
    <w:rsid w:val="00CF41F8"/>
    <w:rsid w:val="00CF49D4"/>
    <w:rsid w:val="00CF5AA1"/>
    <w:rsid w:val="00CF60D2"/>
    <w:rsid w:val="00CF6242"/>
    <w:rsid w:val="00CF66AF"/>
    <w:rsid w:val="00CF68A6"/>
    <w:rsid w:val="00CF6C63"/>
    <w:rsid w:val="00CF6D9B"/>
    <w:rsid w:val="00CF76BD"/>
    <w:rsid w:val="00CF7719"/>
    <w:rsid w:val="00CF7CC6"/>
    <w:rsid w:val="00CF7D9B"/>
    <w:rsid w:val="00D0102F"/>
    <w:rsid w:val="00D028AA"/>
    <w:rsid w:val="00D03615"/>
    <w:rsid w:val="00D03846"/>
    <w:rsid w:val="00D039C0"/>
    <w:rsid w:val="00D03DCC"/>
    <w:rsid w:val="00D042B4"/>
    <w:rsid w:val="00D044F0"/>
    <w:rsid w:val="00D045C3"/>
    <w:rsid w:val="00D048FB"/>
    <w:rsid w:val="00D04CF0"/>
    <w:rsid w:val="00D05E70"/>
    <w:rsid w:val="00D0699D"/>
    <w:rsid w:val="00D06A13"/>
    <w:rsid w:val="00D06A34"/>
    <w:rsid w:val="00D06EBC"/>
    <w:rsid w:val="00D072D1"/>
    <w:rsid w:val="00D0768B"/>
    <w:rsid w:val="00D07788"/>
    <w:rsid w:val="00D1041B"/>
    <w:rsid w:val="00D10F7F"/>
    <w:rsid w:val="00D11298"/>
    <w:rsid w:val="00D11BEF"/>
    <w:rsid w:val="00D12940"/>
    <w:rsid w:val="00D12F93"/>
    <w:rsid w:val="00D1353E"/>
    <w:rsid w:val="00D13791"/>
    <w:rsid w:val="00D1399F"/>
    <w:rsid w:val="00D13D59"/>
    <w:rsid w:val="00D13F3D"/>
    <w:rsid w:val="00D143A0"/>
    <w:rsid w:val="00D14CAE"/>
    <w:rsid w:val="00D14D18"/>
    <w:rsid w:val="00D15697"/>
    <w:rsid w:val="00D1576B"/>
    <w:rsid w:val="00D15B86"/>
    <w:rsid w:val="00D16207"/>
    <w:rsid w:val="00D16CD6"/>
    <w:rsid w:val="00D16EFF"/>
    <w:rsid w:val="00D1703B"/>
    <w:rsid w:val="00D20176"/>
    <w:rsid w:val="00D210ED"/>
    <w:rsid w:val="00D21152"/>
    <w:rsid w:val="00D21222"/>
    <w:rsid w:val="00D21D5D"/>
    <w:rsid w:val="00D21D5F"/>
    <w:rsid w:val="00D22107"/>
    <w:rsid w:val="00D2216D"/>
    <w:rsid w:val="00D22249"/>
    <w:rsid w:val="00D225BA"/>
    <w:rsid w:val="00D22CAB"/>
    <w:rsid w:val="00D238C0"/>
    <w:rsid w:val="00D2456A"/>
    <w:rsid w:val="00D247BD"/>
    <w:rsid w:val="00D24B9D"/>
    <w:rsid w:val="00D24C79"/>
    <w:rsid w:val="00D259C9"/>
    <w:rsid w:val="00D259E7"/>
    <w:rsid w:val="00D25C8D"/>
    <w:rsid w:val="00D25D18"/>
    <w:rsid w:val="00D25D5B"/>
    <w:rsid w:val="00D25F26"/>
    <w:rsid w:val="00D2680D"/>
    <w:rsid w:val="00D26895"/>
    <w:rsid w:val="00D26B57"/>
    <w:rsid w:val="00D26BF9"/>
    <w:rsid w:val="00D26C41"/>
    <w:rsid w:val="00D30461"/>
    <w:rsid w:val="00D304F6"/>
    <w:rsid w:val="00D30FF0"/>
    <w:rsid w:val="00D312C7"/>
    <w:rsid w:val="00D313C2"/>
    <w:rsid w:val="00D31A25"/>
    <w:rsid w:val="00D31E0A"/>
    <w:rsid w:val="00D322B9"/>
    <w:rsid w:val="00D32345"/>
    <w:rsid w:val="00D326D6"/>
    <w:rsid w:val="00D328FA"/>
    <w:rsid w:val="00D32D9C"/>
    <w:rsid w:val="00D333AD"/>
    <w:rsid w:val="00D33784"/>
    <w:rsid w:val="00D338E1"/>
    <w:rsid w:val="00D33AD6"/>
    <w:rsid w:val="00D3486A"/>
    <w:rsid w:val="00D357C1"/>
    <w:rsid w:val="00D3585B"/>
    <w:rsid w:val="00D35CB7"/>
    <w:rsid w:val="00D35D18"/>
    <w:rsid w:val="00D36765"/>
    <w:rsid w:val="00D3730D"/>
    <w:rsid w:val="00D3740B"/>
    <w:rsid w:val="00D3754F"/>
    <w:rsid w:val="00D375FD"/>
    <w:rsid w:val="00D37675"/>
    <w:rsid w:val="00D37720"/>
    <w:rsid w:val="00D377C9"/>
    <w:rsid w:val="00D378DB"/>
    <w:rsid w:val="00D37FB1"/>
    <w:rsid w:val="00D40069"/>
    <w:rsid w:val="00D40702"/>
    <w:rsid w:val="00D408A5"/>
    <w:rsid w:val="00D40BBC"/>
    <w:rsid w:val="00D40F4B"/>
    <w:rsid w:val="00D40FB9"/>
    <w:rsid w:val="00D416DF"/>
    <w:rsid w:val="00D4187F"/>
    <w:rsid w:val="00D41E3E"/>
    <w:rsid w:val="00D41F29"/>
    <w:rsid w:val="00D424EC"/>
    <w:rsid w:val="00D4253C"/>
    <w:rsid w:val="00D42739"/>
    <w:rsid w:val="00D42C23"/>
    <w:rsid w:val="00D4319D"/>
    <w:rsid w:val="00D43803"/>
    <w:rsid w:val="00D439A1"/>
    <w:rsid w:val="00D44B91"/>
    <w:rsid w:val="00D44DF2"/>
    <w:rsid w:val="00D44E31"/>
    <w:rsid w:val="00D45924"/>
    <w:rsid w:val="00D45957"/>
    <w:rsid w:val="00D46303"/>
    <w:rsid w:val="00D46702"/>
    <w:rsid w:val="00D46BCA"/>
    <w:rsid w:val="00D4778C"/>
    <w:rsid w:val="00D47852"/>
    <w:rsid w:val="00D47A7C"/>
    <w:rsid w:val="00D506C9"/>
    <w:rsid w:val="00D50FD1"/>
    <w:rsid w:val="00D51008"/>
    <w:rsid w:val="00D517BA"/>
    <w:rsid w:val="00D51A2A"/>
    <w:rsid w:val="00D51ADC"/>
    <w:rsid w:val="00D51CF6"/>
    <w:rsid w:val="00D53974"/>
    <w:rsid w:val="00D53B0F"/>
    <w:rsid w:val="00D5412C"/>
    <w:rsid w:val="00D541D2"/>
    <w:rsid w:val="00D542D3"/>
    <w:rsid w:val="00D547E2"/>
    <w:rsid w:val="00D556B1"/>
    <w:rsid w:val="00D55C46"/>
    <w:rsid w:val="00D55DD7"/>
    <w:rsid w:val="00D55F1B"/>
    <w:rsid w:val="00D563A0"/>
    <w:rsid w:val="00D56469"/>
    <w:rsid w:val="00D56D22"/>
    <w:rsid w:val="00D60026"/>
    <w:rsid w:val="00D60035"/>
    <w:rsid w:val="00D60057"/>
    <w:rsid w:val="00D601EB"/>
    <w:rsid w:val="00D6047F"/>
    <w:rsid w:val="00D60564"/>
    <w:rsid w:val="00D60B53"/>
    <w:rsid w:val="00D60FC4"/>
    <w:rsid w:val="00D610AE"/>
    <w:rsid w:val="00D617EB"/>
    <w:rsid w:val="00D61FEA"/>
    <w:rsid w:val="00D6254C"/>
    <w:rsid w:val="00D62926"/>
    <w:rsid w:val="00D634DF"/>
    <w:rsid w:val="00D63760"/>
    <w:rsid w:val="00D63997"/>
    <w:rsid w:val="00D64025"/>
    <w:rsid w:val="00D64B74"/>
    <w:rsid w:val="00D652E3"/>
    <w:rsid w:val="00D65756"/>
    <w:rsid w:val="00D659A7"/>
    <w:rsid w:val="00D660CE"/>
    <w:rsid w:val="00D661FC"/>
    <w:rsid w:val="00D662B5"/>
    <w:rsid w:val="00D66666"/>
    <w:rsid w:val="00D66D44"/>
    <w:rsid w:val="00D673D4"/>
    <w:rsid w:val="00D67502"/>
    <w:rsid w:val="00D67D99"/>
    <w:rsid w:val="00D70A5A"/>
    <w:rsid w:val="00D7169C"/>
    <w:rsid w:val="00D71AA3"/>
    <w:rsid w:val="00D7222B"/>
    <w:rsid w:val="00D727A7"/>
    <w:rsid w:val="00D72AB8"/>
    <w:rsid w:val="00D72BEB"/>
    <w:rsid w:val="00D72FE9"/>
    <w:rsid w:val="00D734BE"/>
    <w:rsid w:val="00D7371E"/>
    <w:rsid w:val="00D73971"/>
    <w:rsid w:val="00D746E3"/>
    <w:rsid w:val="00D7499E"/>
    <w:rsid w:val="00D749A1"/>
    <w:rsid w:val="00D74F1D"/>
    <w:rsid w:val="00D75485"/>
    <w:rsid w:val="00D7591E"/>
    <w:rsid w:val="00D760DD"/>
    <w:rsid w:val="00D76B46"/>
    <w:rsid w:val="00D76BE9"/>
    <w:rsid w:val="00D7726D"/>
    <w:rsid w:val="00D773AE"/>
    <w:rsid w:val="00D77706"/>
    <w:rsid w:val="00D77FAA"/>
    <w:rsid w:val="00D80A83"/>
    <w:rsid w:val="00D80E20"/>
    <w:rsid w:val="00D81170"/>
    <w:rsid w:val="00D815E5"/>
    <w:rsid w:val="00D8197F"/>
    <w:rsid w:val="00D81D9E"/>
    <w:rsid w:val="00D82C17"/>
    <w:rsid w:val="00D833A5"/>
    <w:rsid w:val="00D8388F"/>
    <w:rsid w:val="00D83BC0"/>
    <w:rsid w:val="00D84DBF"/>
    <w:rsid w:val="00D84E8B"/>
    <w:rsid w:val="00D85BC9"/>
    <w:rsid w:val="00D85FFC"/>
    <w:rsid w:val="00D8619C"/>
    <w:rsid w:val="00D8695E"/>
    <w:rsid w:val="00D86E1B"/>
    <w:rsid w:val="00D86E6D"/>
    <w:rsid w:val="00D86E83"/>
    <w:rsid w:val="00D86FE6"/>
    <w:rsid w:val="00D873AB"/>
    <w:rsid w:val="00D877AB"/>
    <w:rsid w:val="00D90526"/>
    <w:rsid w:val="00D90662"/>
    <w:rsid w:val="00D909CF"/>
    <w:rsid w:val="00D90A19"/>
    <w:rsid w:val="00D90B59"/>
    <w:rsid w:val="00D90CA8"/>
    <w:rsid w:val="00D91667"/>
    <w:rsid w:val="00D91992"/>
    <w:rsid w:val="00D91B20"/>
    <w:rsid w:val="00D91DA7"/>
    <w:rsid w:val="00D921DE"/>
    <w:rsid w:val="00D9331F"/>
    <w:rsid w:val="00D93D5A"/>
    <w:rsid w:val="00D94B20"/>
    <w:rsid w:val="00D95216"/>
    <w:rsid w:val="00D9595E"/>
    <w:rsid w:val="00D959FF"/>
    <w:rsid w:val="00D95D3B"/>
    <w:rsid w:val="00D95DED"/>
    <w:rsid w:val="00D9636A"/>
    <w:rsid w:val="00D96F81"/>
    <w:rsid w:val="00D97024"/>
    <w:rsid w:val="00D9759F"/>
    <w:rsid w:val="00DA0532"/>
    <w:rsid w:val="00DA059A"/>
    <w:rsid w:val="00DA05A4"/>
    <w:rsid w:val="00DA069F"/>
    <w:rsid w:val="00DA173F"/>
    <w:rsid w:val="00DA1D4E"/>
    <w:rsid w:val="00DA2204"/>
    <w:rsid w:val="00DA2324"/>
    <w:rsid w:val="00DA2616"/>
    <w:rsid w:val="00DA2679"/>
    <w:rsid w:val="00DA3312"/>
    <w:rsid w:val="00DA348C"/>
    <w:rsid w:val="00DA3AE9"/>
    <w:rsid w:val="00DA3FFC"/>
    <w:rsid w:val="00DA43A8"/>
    <w:rsid w:val="00DA4657"/>
    <w:rsid w:val="00DA4717"/>
    <w:rsid w:val="00DA491A"/>
    <w:rsid w:val="00DA52BC"/>
    <w:rsid w:val="00DA57BE"/>
    <w:rsid w:val="00DA5B4C"/>
    <w:rsid w:val="00DA5BF0"/>
    <w:rsid w:val="00DA5E62"/>
    <w:rsid w:val="00DA62F6"/>
    <w:rsid w:val="00DA68D0"/>
    <w:rsid w:val="00DA77B5"/>
    <w:rsid w:val="00DA7C21"/>
    <w:rsid w:val="00DA7DD2"/>
    <w:rsid w:val="00DB0173"/>
    <w:rsid w:val="00DB0376"/>
    <w:rsid w:val="00DB06A1"/>
    <w:rsid w:val="00DB0809"/>
    <w:rsid w:val="00DB08FC"/>
    <w:rsid w:val="00DB0B39"/>
    <w:rsid w:val="00DB0C83"/>
    <w:rsid w:val="00DB1DDC"/>
    <w:rsid w:val="00DB2CA0"/>
    <w:rsid w:val="00DB2D44"/>
    <w:rsid w:val="00DB327E"/>
    <w:rsid w:val="00DB42DB"/>
    <w:rsid w:val="00DB44F0"/>
    <w:rsid w:val="00DB4D14"/>
    <w:rsid w:val="00DB4E0D"/>
    <w:rsid w:val="00DB539F"/>
    <w:rsid w:val="00DB55F6"/>
    <w:rsid w:val="00DB5D3B"/>
    <w:rsid w:val="00DB66BF"/>
    <w:rsid w:val="00DB6C60"/>
    <w:rsid w:val="00DB7234"/>
    <w:rsid w:val="00DB7360"/>
    <w:rsid w:val="00DB73F6"/>
    <w:rsid w:val="00DB76A0"/>
    <w:rsid w:val="00DB78D8"/>
    <w:rsid w:val="00DB792C"/>
    <w:rsid w:val="00DB7956"/>
    <w:rsid w:val="00DB79EC"/>
    <w:rsid w:val="00DC01A2"/>
    <w:rsid w:val="00DC0278"/>
    <w:rsid w:val="00DC1022"/>
    <w:rsid w:val="00DC1236"/>
    <w:rsid w:val="00DC17E5"/>
    <w:rsid w:val="00DC180B"/>
    <w:rsid w:val="00DC2150"/>
    <w:rsid w:val="00DC234B"/>
    <w:rsid w:val="00DC235A"/>
    <w:rsid w:val="00DC35CE"/>
    <w:rsid w:val="00DC473C"/>
    <w:rsid w:val="00DC4B13"/>
    <w:rsid w:val="00DC4CCC"/>
    <w:rsid w:val="00DC52B5"/>
    <w:rsid w:val="00DC5EC4"/>
    <w:rsid w:val="00DC6528"/>
    <w:rsid w:val="00DC6A40"/>
    <w:rsid w:val="00DD0E82"/>
    <w:rsid w:val="00DD15F4"/>
    <w:rsid w:val="00DD1DB2"/>
    <w:rsid w:val="00DD1DED"/>
    <w:rsid w:val="00DD23A4"/>
    <w:rsid w:val="00DD2A0D"/>
    <w:rsid w:val="00DD30F6"/>
    <w:rsid w:val="00DD3409"/>
    <w:rsid w:val="00DD3770"/>
    <w:rsid w:val="00DD388B"/>
    <w:rsid w:val="00DD390C"/>
    <w:rsid w:val="00DD3923"/>
    <w:rsid w:val="00DD3F50"/>
    <w:rsid w:val="00DD40DE"/>
    <w:rsid w:val="00DD430F"/>
    <w:rsid w:val="00DD4444"/>
    <w:rsid w:val="00DD49B0"/>
    <w:rsid w:val="00DD4AAC"/>
    <w:rsid w:val="00DD501B"/>
    <w:rsid w:val="00DD524D"/>
    <w:rsid w:val="00DD53AC"/>
    <w:rsid w:val="00DD554D"/>
    <w:rsid w:val="00DD5695"/>
    <w:rsid w:val="00DD5A1D"/>
    <w:rsid w:val="00DD5B67"/>
    <w:rsid w:val="00DD630C"/>
    <w:rsid w:val="00DD69F9"/>
    <w:rsid w:val="00DD6A84"/>
    <w:rsid w:val="00DD6DB3"/>
    <w:rsid w:val="00DD7F2D"/>
    <w:rsid w:val="00DE0165"/>
    <w:rsid w:val="00DE04E1"/>
    <w:rsid w:val="00DE1103"/>
    <w:rsid w:val="00DE1D66"/>
    <w:rsid w:val="00DE34FC"/>
    <w:rsid w:val="00DE35C4"/>
    <w:rsid w:val="00DE3757"/>
    <w:rsid w:val="00DE3816"/>
    <w:rsid w:val="00DE386A"/>
    <w:rsid w:val="00DE3EE4"/>
    <w:rsid w:val="00DE404C"/>
    <w:rsid w:val="00DE4B26"/>
    <w:rsid w:val="00DE4DC2"/>
    <w:rsid w:val="00DE5374"/>
    <w:rsid w:val="00DE53A2"/>
    <w:rsid w:val="00DE597F"/>
    <w:rsid w:val="00DE5BFD"/>
    <w:rsid w:val="00DE673C"/>
    <w:rsid w:val="00DE70C4"/>
    <w:rsid w:val="00DE7862"/>
    <w:rsid w:val="00DE7D86"/>
    <w:rsid w:val="00DF0003"/>
    <w:rsid w:val="00DF01F0"/>
    <w:rsid w:val="00DF086E"/>
    <w:rsid w:val="00DF1BA3"/>
    <w:rsid w:val="00DF3204"/>
    <w:rsid w:val="00DF320C"/>
    <w:rsid w:val="00DF3FE4"/>
    <w:rsid w:val="00DF4295"/>
    <w:rsid w:val="00DF429E"/>
    <w:rsid w:val="00DF4655"/>
    <w:rsid w:val="00DF4C71"/>
    <w:rsid w:val="00DF4D19"/>
    <w:rsid w:val="00DF4FF9"/>
    <w:rsid w:val="00DF5042"/>
    <w:rsid w:val="00DF561F"/>
    <w:rsid w:val="00DF58C7"/>
    <w:rsid w:val="00DF6206"/>
    <w:rsid w:val="00DF65E6"/>
    <w:rsid w:val="00DF7FFC"/>
    <w:rsid w:val="00E00AD8"/>
    <w:rsid w:val="00E00D94"/>
    <w:rsid w:val="00E014C6"/>
    <w:rsid w:val="00E01616"/>
    <w:rsid w:val="00E01E64"/>
    <w:rsid w:val="00E01E97"/>
    <w:rsid w:val="00E01FDA"/>
    <w:rsid w:val="00E0213F"/>
    <w:rsid w:val="00E022BB"/>
    <w:rsid w:val="00E03511"/>
    <w:rsid w:val="00E03C75"/>
    <w:rsid w:val="00E05219"/>
    <w:rsid w:val="00E0588A"/>
    <w:rsid w:val="00E0693D"/>
    <w:rsid w:val="00E06958"/>
    <w:rsid w:val="00E06A0C"/>
    <w:rsid w:val="00E06D54"/>
    <w:rsid w:val="00E07891"/>
    <w:rsid w:val="00E07DAF"/>
    <w:rsid w:val="00E10007"/>
    <w:rsid w:val="00E104E2"/>
    <w:rsid w:val="00E106EA"/>
    <w:rsid w:val="00E10927"/>
    <w:rsid w:val="00E10E26"/>
    <w:rsid w:val="00E11D58"/>
    <w:rsid w:val="00E11F43"/>
    <w:rsid w:val="00E1257C"/>
    <w:rsid w:val="00E12B7D"/>
    <w:rsid w:val="00E134B4"/>
    <w:rsid w:val="00E14718"/>
    <w:rsid w:val="00E14AEF"/>
    <w:rsid w:val="00E14E41"/>
    <w:rsid w:val="00E1546C"/>
    <w:rsid w:val="00E155C1"/>
    <w:rsid w:val="00E15617"/>
    <w:rsid w:val="00E157E3"/>
    <w:rsid w:val="00E15E32"/>
    <w:rsid w:val="00E167B4"/>
    <w:rsid w:val="00E16BB4"/>
    <w:rsid w:val="00E16CBD"/>
    <w:rsid w:val="00E16E91"/>
    <w:rsid w:val="00E1743B"/>
    <w:rsid w:val="00E204FA"/>
    <w:rsid w:val="00E220A6"/>
    <w:rsid w:val="00E226A4"/>
    <w:rsid w:val="00E23285"/>
    <w:rsid w:val="00E23732"/>
    <w:rsid w:val="00E23813"/>
    <w:rsid w:val="00E24E5E"/>
    <w:rsid w:val="00E24F02"/>
    <w:rsid w:val="00E250AB"/>
    <w:rsid w:val="00E25490"/>
    <w:rsid w:val="00E25B05"/>
    <w:rsid w:val="00E265D6"/>
    <w:rsid w:val="00E269BF"/>
    <w:rsid w:val="00E2727D"/>
    <w:rsid w:val="00E27B9D"/>
    <w:rsid w:val="00E27DCF"/>
    <w:rsid w:val="00E27E9C"/>
    <w:rsid w:val="00E309C2"/>
    <w:rsid w:val="00E30C4F"/>
    <w:rsid w:val="00E30CCB"/>
    <w:rsid w:val="00E31594"/>
    <w:rsid w:val="00E3253E"/>
    <w:rsid w:val="00E3383C"/>
    <w:rsid w:val="00E33922"/>
    <w:rsid w:val="00E33A0F"/>
    <w:rsid w:val="00E33D23"/>
    <w:rsid w:val="00E33E33"/>
    <w:rsid w:val="00E33F65"/>
    <w:rsid w:val="00E34A22"/>
    <w:rsid w:val="00E34ED0"/>
    <w:rsid w:val="00E3507A"/>
    <w:rsid w:val="00E352D6"/>
    <w:rsid w:val="00E359B8"/>
    <w:rsid w:val="00E35A32"/>
    <w:rsid w:val="00E35CE7"/>
    <w:rsid w:val="00E35D90"/>
    <w:rsid w:val="00E36109"/>
    <w:rsid w:val="00E365F7"/>
    <w:rsid w:val="00E36B4B"/>
    <w:rsid w:val="00E36C79"/>
    <w:rsid w:val="00E37404"/>
    <w:rsid w:val="00E37B26"/>
    <w:rsid w:val="00E37D5F"/>
    <w:rsid w:val="00E409BA"/>
    <w:rsid w:val="00E40A56"/>
    <w:rsid w:val="00E41D97"/>
    <w:rsid w:val="00E426BF"/>
    <w:rsid w:val="00E42974"/>
    <w:rsid w:val="00E42F78"/>
    <w:rsid w:val="00E431BF"/>
    <w:rsid w:val="00E432B2"/>
    <w:rsid w:val="00E432E4"/>
    <w:rsid w:val="00E433C2"/>
    <w:rsid w:val="00E44217"/>
    <w:rsid w:val="00E447A2"/>
    <w:rsid w:val="00E45375"/>
    <w:rsid w:val="00E456D0"/>
    <w:rsid w:val="00E458BE"/>
    <w:rsid w:val="00E45C16"/>
    <w:rsid w:val="00E46119"/>
    <w:rsid w:val="00E463B7"/>
    <w:rsid w:val="00E46D41"/>
    <w:rsid w:val="00E46DBC"/>
    <w:rsid w:val="00E47044"/>
    <w:rsid w:val="00E47454"/>
    <w:rsid w:val="00E505D0"/>
    <w:rsid w:val="00E50687"/>
    <w:rsid w:val="00E50C89"/>
    <w:rsid w:val="00E50F2B"/>
    <w:rsid w:val="00E515A4"/>
    <w:rsid w:val="00E51777"/>
    <w:rsid w:val="00E51ACD"/>
    <w:rsid w:val="00E51F1C"/>
    <w:rsid w:val="00E52081"/>
    <w:rsid w:val="00E52B4B"/>
    <w:rsid w:val="00E5437D"/>
    <w:rsid w:val="00E5559F"/>
    <w:rsid w:val="00E555D4"/>
    <w:rsid w:val="00E55909"/>
    <w:rsid w:val="00E56536"/>
    <w:rsid w:val="00E571A0"/>
    <w:rsid w:val="00E57769"/>
    <w:rsid w:val="00E57DD7"/>
    <w:rsid w:val="00E6022D"/>
    <w:rsid w:val="00E60E42"/>
    <w:rsid w:val="00E60E43"/>
    <w:rsid w:val="00E60EE4"/>
    <w:rsid w:val="00E616F1"/>
    <w:rsid w:val="00E61CA9"/>
    <w:rsid w:val="00E622A9"/>
    <w:rsid w:val="00E62484"/>
    <w:rsid w:val="00E62982"/>
    <w:rsid w:val="00E62B70"/>
    <w:rsid w:val="00E62D83"/>
    <w:rsid w:val="00E636A2"/>
    <w:rsid w:val="00E64600"/>
    <w:rsid w:val="00E64ADA"/>
    <w:rsid w:val="00E659C8"/>
    <w:rsid w:val="00E65D27"/>
    <w:rsid w:val="00E66135"/>
    <w:rsid w:val="00E66B5D"/>
    <w:rsid w:val="00E674EF"/>
    <w:rsid w:val="00E67C9E"/>
    <w:rsid w:val="00E705E8"/>
    <w:rsid w:val="00E70883"/>
    <w:rsid w:val="00E719CB"/>
    <w:rsid w:val="00E721C9"/>
    <w:rsid w:val="00E72204"/>
    <w:rsid w:val="00E722B6"/>
    <w:rsid w:val="00E7273D"/>
    <w:rsid w:val="00E72BCD"/>
    <w:rsid w:val="00E72D28"/>
    <w:rsid w:val="00E72F36"/>
    <w:rsid w:val="00E73957"/>
    <w:rsid w:val="00E73E7C"/>
    <w:rsid w:val="00E740BF"/>
    <w:rsid w:val="00E741FE"/>
    <w:rsid w:val="00E742F3"/>
    <w:rsid w:val="00E74F01"/>
    <w:rsid w:val="00E74F8A"/>
    <w:rsid w:val="00E75025"/>
    <w:rsid w:val="00E760B4"/>
    <w:rsid w:val="00E76518"/>
    <w:rsid w:val="00E76677"/>
    <w:rsid w:val="00E76B0E"/>
    <w:rsid w:val="00E76F55"/>
    <w:rsid w:val="00E77188"/>
    <w:rsid w:val="00E77B5A"/>
    <w:rsid w:val="00E80502"/>
    <w:rsid w:val="00E80D37"/>
    <w:rsid w:val="00E815A1"/>
    <w:rsid w:val="00E81A08"/>
    <w:rsid w:val="00E820BA"/>
    <w:rsid w:val="00E8222C"/>
    <w:rsid w:val="00E8243E"/>
    <w:rsid w:val="00E82589"/>
    <w:rsid w:val="00E82A0D"/>
    <w:rsid w:val="00E82DD8"/>
    <w:rsid w:val="00E834DD"/>
    <w:rsid w:val="00E8369F"/>
    <w:rsid w:val="00E83934"/>
    <w:rsid w:val="00E83B07"/>
    <w:rsid w:val="00E83C0A"/>
    <w:rsid w:val="00E8408E"/>
    <w:rsid w:val="00E840C9"/>
    <w:rsid w:val="00E84722"/>
    <w:rsid w:val="00E84994"/>
    <w:rsid w:val="00E84C82"/>
    <w:rsid w:val="00E84D76"/>
    <w:rsid w:val="00E84F80"/>
    <w:rsid w:val="00E85359"/>
    <w:rsid w:val="00E856E4"/>
    <w:rsid w:val="00E867E5"/>
    <w:rsid w:val="00E86E1D"/>
    <w:rsid w:val="00E87389"/>
    <w:rsid w:val="00E876B2"/>
    <w:rsid w:val="00E877EC"/>
    <w:rsid w:val="00E87A42"/>
    <w:rsid w:val="00E900CA"/>
    <w:rsid w:val="00E90F04"/>
    <w:rsid w:val="00E910B2"/>
    <w:rsid w:val="00E9171B"/>
    <w:rsid w:val="00E919F2"/>
    <w:rsid w:val="00E91AE1"/>
    <w:rsid w:val="00E91D12"/>
    <w:rsid w:val="00E92257"/>
    <w:rsid w:val="00E92391"/>
    <w:rsid w:val="00E92532"/>
    <w:rsid w:val="00E9280B"/>
    <w:rsid w:val="00E937A7"/>
    <w:rsid w:val="00E93857"/>
    <w:rsid w:val="00E938C9"/>
    <w:rsid w:val="00E94C5A"/>
    <w:rsid w:val="00E95728"/>
    <w:rsid w:val="00E96062"/>
    <w:rsid w:val="00E965D8"/>
    <w:rsid w:val="00E9660A"/>
    <w:rsid w:val="00E96974"/>
    <w:rsid w:val="00E969D5"/>
    <w:rsid w:val="00E96B61"/>
    <w:rsid w:val="00E96F05"/>
    <w:rsid w:val="00E9778A"/>
    <w:rsid w:val="00E978A8"/>
    <w:rsid w:val="00E97AA4"/>
    <w:rsid w:val="00E97B0C"/>
    <w:rsid w:val="00E97B46"/>
    <w:rsid w:val="00EA0674"/>
    <w:rsid w:val="00EA074B"/>
    <w:rsid w:val="00EA0816"/>
    <w:rsid w:val="00EA14F2"/>
    <w:rsid w:val="00EA1A78"/>
    <w:rsid w:val="00EA1B0D"/>
    <w:rsid w:val="00EA2113"/>
    <w:rsid w:val="00EA2F73"/>
    <w:rsid w:val="00EA35EC"/>
    <w:rsid w:val="00EA393A"/>
    <w:rsid w:val="00EA3B92"/>
    <w:rsid w:val="00EA3BC8"/>
    <w:rsid w:val="00EA425F"/>
    <w:rsid w:val="00EA44A9"/>
    <w:rsid w:val="00EA45C4"/>
    <w:rsid w:val="00EA47BF"/>
    <w:rsid w:val="00EA4F2A"/>
    <w:rsid w:val="00EA50DC"/>
    <w:rsid w:val="00EA54CA"/>
    <w:rsid w:val="00EA557E"/>
    <w:rsid w:val="00EA58BA"/>
    <w:rsid w:val="00EA60E8"/>
    <w:rsid w:val="00EA60FB"/>
    <w:rsid w:val="00EA6172"/>
    <w:rsid w:val="00EA66A8"/>
    <w:rsid w:val="00EA6EC5"/>
    <w:rsid w:val="00EA7838"/>
    <w:rsid w:val="00EA7B27"/>
    <w:rsid w:val="00EA7D73"/>
    <w:rsid w:val="00EA7E94"/>
    <w:rsid w:val="00EB0118"/>
    <w:rsid w:val="00EB02C5"/>
    <w:rsid w:val="00EB02F9"/>
    <w:rsid w:val="00EB0D01"/>
    <w:rsid w:val="00EB1017"/>
    <w:rsid w:val="00EB10D0"/>
    <w:rsid w:val="00EB18B4"/>
    <w:rsid w:val="00EB195C"/>
    <w:rsid w:val="00EB1D20"/>
    <w:rsid w:val="00EB1FC5"/>
    <w:rsid w:val="00EB21FC"/>
    <w:rsid w:val="00EB256A"/>
    <w:rsid w:val="00EB2755"/>
    <w:rsid w:val="00EB2AD1"/>
    <w:rsid w:val="00EB3024"/>
    <w:rsid w:val="00EB31B6"/>
    <w:rsid w:val="00EB3728"/>
    <w:rsid w:val="00EB3AB5"/>
    <w:rsid w:val="00EB3B14"/>
    <w:rsid w:val="00EB4099"/>
    <w:rsid w:val="00EB4A3E"/>
    <w:rsid w:val="00EB524E"/>
    <w:rsid w:val="00EB5629"/>
    <w:rsid w:val="00EB665A"/>
    <w:rsid w:val="00EB70BD"/>
    <w:rsid w:val="00EB75DA"/>
    <w:rsid w:val="00EC0150"/>
    <w:rsid w:val="00EC01C0"/>
    <w:rsid w:val="00EC048C"/>
    <w:rsid w:val="00EC0801"/>
    <w:rsid w:val="00EC08D6"/>
    <w:rsid w:val="00EC0CBC"/>
    <w:rsid w:val="00EC0DD1"/>
    <w:rsid w:val="00EC132D"/>
    <w:rsid w:val="00EC1354"/>
    <w:rsid w:val="00EC1A55"/>
    <w:rsid w:val="00EC1C7E"/>
    <w:rsid w:val="00EC2834"/>
    <w:rsid w:val="00EC2A3F"/>
    <w:rsid w:val="00EC2A4B"/>
    <w:rsid w:val="00EC2AF3"/>
    <w:rsid w:val="00EC2F58"/>
    <w:rsid w:val="00EC3125"/>
    <w:rsid w:val="00EC3506"/>
    <w:rsid w:val="00EC430D"/>
    <w:rsid w:val="00EC448C"/>
    <w:rsid w:val="00EC4FB7"/>
    <w:rsid w:val="00EC5323"/>
    <w:rsid w:val="00EC548D"/>
    <w:rsid w:val="00EC54AC"/>
    <w:rsid w:val="00EC5603"/>
    <w:rsid w:val="00EC5C7F"/>
    <w:rsid w:val="00EC645C"/>
    <w:rsid w:val="00EC6BD7"/>
    <w:rsid w:val="00EC733C"/>
    <w:rsid w:val="00ED1ACF"/>
    <w:rsid w:val="00ED218B"/>
    <w:rsid w:val="00ED2BA6"/>
    <w:rsid w:val="00ED2D82"/>
    <w:rsid w:val="00ED396A"/>
    <w:rsid w:val="00ED3C7A"/>
    <w:rsid w:val="00ED4027"/>
    <w:rsid w:val="00ED4A2C"/>
    <w:rsid w:val="00ED4F1D"/>
    <w:rsid w:val="00ED500A"/>
    <w:rsid w:val="00ED518F"/>
    <w:rsid w:val="00ED5B0D"/>
    <w:rsid w:val="00ED5D94"/>
    <w:rsid w:val="00ED5D97"/>
    <w:rsid w:val="00ED5DDE"/>
    <w:rsid w:val="00ED61AE"/>
    <w:rsid w:val="00ED780A"/>
    <w:rsid w:val="00ED793F"/>
    <w:rsid w:val="00ED79E3"/>
    <w:rsid w:val="00ED7D76"/>
    <w:rsid w:val="00EE0042"/>
    <w:rsid w:val="00EE0604"/>
    <w:rsid w:val="00EE07BF"/>
    <w:rsid w:val="00EE07C4"/>
    <w:rsid w:val="00EE0EFE"/>
    <w:rsid w:val="00EE1797"/>
    <w:rsid w:val="00EE308F"/>
    <w:rsid w:val="00EE356A"/>
    <w:rsid w:val="00EE3852"/>
    <w:rsid w:val="00EE3C22"/>
    <w:rsid w:val="00EE3C2E"/>
    <w:rsid w:val="00EE411D"/>
    <w:rsid w:val="00EE4202"/>
    <w:rsid w:val="00EE44CE"/>
    <w:rsid w:val="00EE4715"/>
    <w:rsid w:val="00EE49A5"/>
    <w:rsid w:val="00EE5060"/>
    <w:rsid w:val="00EE5958"/>
    <w:rsid w:val="00EE5CC3"/>
    <w:rsid w:val="00EE692A"/>
    <w:rsid w:val="00EE7DF4"/>
    <w:rsid w:val="00EE7F31"/>
    <w:rsid w:val="00EE7F99"/>
    <w:rsid w:val="00EF019A"/>
    <w:rsid w:val="00EF044C"/>
    <w:rsid w:val="00EF0673"/>
    <w:rsid w:val="00EF0828"/>
    <w:rsid w:val="00EF0C40"/>
    <w:rsid w:val="00EF0E0D"/>
    <w:rsid w:val="00EF14F6"/>
    <w:rsid w:val="00EF1735"/>
    <w:rsid w:val="00EF19D8"/>
    <w:rsid w:val="00EF1B44"/>
    <w:rsid w:val="00EF2E98"/>
    <w:rsid w:val="00EF3864"/>
    <w:rsid w:val="00EF3EAD"/>
    <w:rsid w:val="00EF40D0"/>
    <w:rsid w:val="00EF4232"/>
    <w:rsid w:val="00EF42D6"/>
    <w:rsid w:val="00EF48C2"/>
    <w:rsid w:val="00EF493D"/>
    <w:rsid w:val="00EF5154"/>
    <w:rsid w:val="00EF5769"/>
    <w:rsid w:val="00EF715D"/>
    <w:rsid w:val="00EF76C2"/>
    <w:rsid w:val="00EF7E4D"/>
    <w:rsid w:val="00F001E5"/>
    <w:rsid w:val="00F00762"/>
    <w:rsid w:val="00F0079F"/>
    <w:rsid w:val="00F00CDB"/>
    <w:rsid w:val="00F0117E"/>
    <w:rsid w:val="00F01308"/>
    <w:rsid w:val="00F02453"/>
    <w:rsid w:val="00F026BB"/>
    <w:rsid w:val="00F03155"/>
    <w:rsid w:val="00F040BE"/>
    <w:rsid w:val="00F0477F"/>
    <w:rsid w:val="00F048FD"/>
    <w:rsid w:val="00F04E8D"/>
    <w:rsid w:val="00F0555C"/>
    <w:rsid w:val="00F06DBB"/>
    <w:rsid w:val="00F075AE"/>
    <w:rsid w:val="00F100AF"/>
    <w:rsid w:val="00F101DA"/>
    <w:rsid w:val="00F102F5"/>
    <w:rsid w:val="00F10C17"/>
    <w:rsid w:val="00F110B0"/>
    <w:rsid w:val="00F11475"/>
    <w:rsid w:val="00F114E6"/>
    <w:rsid w:val="00F11591"/>
    <w:rsid w:val="00F11649"/>
    <w:rsid w:val="00F11EFC"/>
    <w:rsid w:val="00F1211B"/>
    <w:rsid w:val="00F12251"/>
    <w:rsid w:val="00F12C12"/>
    <w:rsid w:val="00F12D58"/>
    <w:rsid w:val="00F1382D"/>
    <w:rsid w:val="00F13D08"/>
    <w:rsid w:val="00F13E32"/>
    <w:rsid w:val="00F14059"/>
    <w:rsid w:val="00F14B5A"/>
    <w:rsid w:val="00F15698"/>
    <w:rsid w:val="00F1588B"/>
    <w:rsid w:val="00F15B8D"/>
    <w:rsid w:val="00F15D5D"/>
    <w:rsid w:val="00F161A7"/>
    <w:rsid w:val="00F16DA6"/>
    <w:rsid w:val="00F16DF2"/>
    <w:rsid w:val="00F16F3E"/>
    <w:rsid w:val="00F1761F"/>
    <w:rsid w:val="00F20443"/>
    <w:rsid w:val="00F20934"/>
    <w:rsid w:val="00F215D6"/>
    <w:rsid w:val="00F21906"/>
    <w:rsid w:val="00F21F55"/>
    <w:rsid w:val="00F2212A"/>
    <w:rsid w:val="00F22CBB"/>
    <w:rsid w:val="00F235C2"/>
    <w:rsid w:val="00F24559"/>
    <w:rsid w:val="00F24800"/>
    <w:rsid w:val="00F24942"/>
    <w:rsid w:val="00F24B38"/>
    <w:rsid w:val="00F24E2A"/>
    <w:rsid w:val="00F252A1"/>
    <w:rsid w:val="00F256E5"/>
    <w:rsid w:val="00F25916"/>
    <w:rsid w:val="00F25FAE"/>
    <w:rsid w:val="00F26234"/>
    <w:rsid w:val="00F2624F"/>
    <w:rsid w:val="00F26BD5"/>
    <w:rsid w:val="00F272DA"/>
    <w:rsid w:val="00F2760A"/>
    <w:rsid w:val="00F278B6"/>
    <w:rsid w:val="00F3008E"/>
    <w:rsid w:val="00F30339"/>
    <w:rsid w:val="00F30BB3"/>
    <w:rsid w:val="00F30D82"/>
    <w:rsid w:val="00F3137D"/>
    <w:rsid w:val="00F3155A"/>
    <w:rsid w:val="00F3157A"/>
    <w:rsid w:val="00F3179B"/>
    <w:rsid w:val="00F31893"/>
    <w:rsid w:val="00F31A50"/>
    <w:rsid w:val="00F3201B"/>
    <w:rsid w:val="00F32059"/>
    <w:rsid w:val="00F324FA"/>
    <w:rsid w:val="00F32A64"/>
    <w:rsid w:val="00F32A8D"/>
    <w:rsid w:val="00F32A98"/>
    <w:rsid w:val="00F32DCE"/>
    <w:rsid w:val="00F33A94"/>
    <w:rsid w:val="00F33BCA"/>
    <w:rsid w:val="00F33DB1"/>
    <w:rsid w:val="00F33F83"/>
    <w:rsid w:val="00F345A1"/>
    <w:rsid w:val="00F34CD1"/>
    <w:rsid w:val="00F34D62"/>
    <w:rsid w:val="00F3529B"/>
    <w:rsid w:val="00F35CB2"/>
    <w:rsid w:val="00F3696A"/>
    <w:rsid w:val="00F36A8F"/>
    <w:rsid w:val="00F36BF3"/>
    <w:rsid w:val="00F3704B"/>
    <w:rsid w:val="00F3711D"/>
    <w:rsid w:val="00F37430"/>
    <w:rsid w:val="00F379D1"/>
    <w:rsid w:val="00F40130"/>
    <w:rsid w:val="00F4043D"/>
    <w:rsid w:val="00F409D9"/>
    <w:rsid w:val="00F40C83"/>
    <w:rsid w:val="00F41402"/>
    <w:rsid w:val="00F41BB2"/>
    <w:rsid w:val="00F423D3"/>
    <w:rsid w:val="00F42F18"/>
    <w:rsid w:val="00F433EB"/>
    <w:rsid w:val="00F436AF"/>
    <w:rsid w:val="00F43771"/>
    <w:rsid w:val="00F437B1"/>
    <w:rsid w:val="00F437DB"/>
    <w:rsid w:val="00F43ECF"/>
    <w:rsid w:val="00F43EE5"/>
    <w:rsid w:val="00F4409B"/>
    <w:rsid w:val="00F44BCA"/>
    <w:rsid w:val="00F45034"/>
    <w:rsid w:val="00F450E0"/>
    <w:rsid w:val="00F4511F"/>
    <w:rsid w:val="00F45330"/>
    <w:rsid w:val="00F4627C"/>
    <w:rsid w:val="00F4693F"/>
    <w:rsid w:val="00F46A7D"/>
    <w:rsid w:val="00F46EF7"/>
    <w:rsid w:val="00F473D3"/>
    <w:rsid w:val="00F475D3"/>
    <w:rsid w:val="00F501E1"/>
    <w:rsid w:val="00F50470"/>
    <w:rsid w:val="00F50A02"/>
    <w:rsid w:val="00F50E8D"/>
    <w:rsid w:val="00F514D8"/>
    <w:rsid w:val="00F514DC"/>
    <w:rsid w:val="00F52014"/>
    <w:rsid w:val="00F52429"/>
    <w:rsid w:val="00F52560"/>
    <w:rsid w:val="00F53243"/>
    <w:rsid w:val="00F53310"/>
    <w:rsid w:val="00F53541"/>
    <w:rsid w:val="00F53E56"/>
    <w:rsid w:val="00F54567"/>
    <w:rsid w:val="00F54BB3"/>
    <w:rsid w:val="00F5558F"/>
    <w:rsid w:val="00F55B39"/>
    <w:rsid w:val="00F55E38"/>
    <w:rsid w:val="00F562A7"/>
    <w:rsid w:val="00F571A7"/>
    <w:rsid w:val="00F572EB"/>
    <w:rsid w:val="00F57CA0"/>
    <w:rsid w:val="00F607FE"/>
    <w:rsid w:val="00F60BEF"/>
    <w:rsid w:val="00F60C91"/>
    <w:rsid w:val="00F60FB8"/>
    <w:rsid w:val="00F613EF"/>
    <w:rsid w:val="00F61D77"/>
    <w:rsid w:val="00F627D3"/>
    <w:rsid w:val="00F6390E"/>
    <w:rsid w:val="00F63C14"/>
    <w:rsid w:val="00F643D0"/>
    <w:rsid w:val="00F64733"/>
    <w:rsid w:val="00F64A5C"/>
    <w:rsid w:val="00F64B1D"/>
    <w:rsid w:val="00F64CE3"/>
    <w:rsid w:val="00F65B71"/>
    <w:rsid w:val="00F65B8A"/>
    <w:rsid w:val="00F665DB"/>
    <w:rsid w:val="00F66CD3"/>
    <w:rsid w:val="00F673C3"/>
    <w:rsid w:val="00F673CD"/>
    <w:rsid w:val="00F674DF"/>
    <w:rsid w:val="00F677DB"/>
    <w:rsid w:val="00F67B2E"/>
    <w:rsid w:val="00F67E44"/>
    <w:rsid w:val="00F67E66"/>
    <w:rsid w:val="00F70416"/>
    <w:rsid w:val="00F706EF"/>
    <w:rsid w:val="00F708E5"/>
    <w:rsid w:val="00F70A02"/>
    <w:rsid w:val="00F70A93"/>
    <w:rsid w:val="00F70C63"/>
    <w:rsid w:val="00F70D47"/>
    <w:rsid w:val="00F71299"/>
    <w:rsid w:val="00F71814"/>
    <w:rsid w:val="00F71818"/>
    <w:rsid w:val="00F71DE0"/>
    <w:rsid w:val="00F720DE"/>
    <w:rsid w:val="00F72CA6"/>
    <w:rsid w:val="00F72DE0"/>
    <w:rsid w:val="00F73224"/>
    <w:rsid w:val="00F734AA"/>
    <w:rsid w:val="00F73513"/>
    <w:rsid w:val="00F7364E"/>
    <w:rsid w:val="00F73672"/>
    <w:rsid w:val="00F73AB9"/>
    <w:rsid w:val="00F73AFE"/>
    <w:rsid w:val="00F7421A"/>
    <w:rsid w:val="00F742F1"/>
    <w:rsid w:val="00F74367"/>
    <w:rsid w:val="00F74A63"/>
    <w:rsid w:val="00F74C5E"/>
    <w:rsid w:val="00F74EDE"/>
    <w:rsid w:val="00F75257"/>
    <w:rsid w:val="00F768A4"/>
    <w:rsid w:val="00F775C7"/>
    <w:rsid w:val="00F7762D"/>
    <w:rsid w:val="00F7768E"/>
    <w:rsid w:val="00F77830"/>
    <w:rsid w:val="00F77C42"/>
    <w:rsid w:val="00F77E06"/>
    <w:rsid w:val="00F77E6C"/>
    <w:rsid w:val="00F77E92"/>
    <w:rsid w:val="00F8006C"/>
    <w:rsid w:val="00F80286"/>
    <w:rsid w:val="00F804CA"/>
    <w:rsid w:val="00F809A5"/>
    <w:rsid w:val="00F811F9"/>
    <w:rsid w:val="00F81393"/>
    <w:rsid w:val="00F823CF"/>
    <w:rsid w:val="00F82A54"/>
    <w:rsid w:val="00F8362E"/>
    <w:rsid w:val="00F84141"/>
    <w:rsid w:val="00F8498C"/>
    <w:rsid w:val="00F849AE"/>
    <w:rsid w:val="00F86428"/>
    <w:rsid w:val="00F86AB7"/>
    <w:rsid w:val="00F86EA1"/>
    <w:rsid w:val="00F87034"/>
    <w:rsid w:val="00F876CC"/>
    <w:rsid w:val="00F9034E"/>
    <w:rsid w:val="00F9056B"/>
    <w:rsid w:val="00F912E4"/>
    <w:rsid w:val="00F9140B"/>
    <w:rsid w:val="00F91D30"/>
    <w:rsid w:val="00F921D9"/>
    <w:rsid w:val="00F931FF"/>
    <w:rsid w:val="00F9327D"/>
    <w:rsid w:val="00F93758"/>
    <w:rsid w:val="00F9461B"/>
    <w:rsid w:val="00F96211"/>
    <w:rsid w:val="00F96643"/>
    <w:rsid w:val="00F96727"/>
    <w:rsid w:val="00FA00FF"/>
    <w:rsid w:val="00FA016F"/>
    <w:rsid w:val="00FA0202"/>
    <w:rsid w:val="00FA0272"/>
    <w:rsid w:val="00FA031E"/>
    <w:rsid w:val="00FA0588"/>
    <w:rsid w:val="00FA1424"/>
    <w:rsid w:val="00FA19DB"/>
    <w:rsid w:val="00FA338F"/>
    <w:rsid w:val="00FA34E5"/>
    <w:rsid w:val="00FA3639"/>
    <w:rsid w:val="00FA3C5F"/>
    <w:rsid w:val="00FA4042"/>
    <w:rsid w:val="00FA4350"/>
    <w:rsid w:val="00FA43C0"/>
    <w:rsid w:val="00FA44FF"/>
    <w:rsid w:val="00FA45D5"/>
    <w:rsid w:val="00FA487C"/>
    <w:rsid w:val="00FA4ABA"/>
    <w:rsid w:val="00FA5212"/>
    <w:rsid w:val="00FA65CC"/>
    <w:rsid w:val="00FA6A19"/>
    <w:rsid w:val="00FA6CAD"/>
    <w:rsid w:val="00FA7154"/>
    <w:rsid w:val="00FA73BC"/>
    <w:rsid w:val="00FA749E"/>
    <w:rsid w:val="00FA7582"/>
    <w:rsid w:val="00FA78E5"/>
    <w:rsid w:val="00FA7FA2"/>
    <w:rsid w:val="00FA7FCE"/>
    <w:rsid w:val="00FB0EFD"/>
    <w:rsid w:val="00FB11CB"/>
    <w:rsid w:val="00FB11E0"/>
    <w:rsid w:val="00FB1850"/>
    <w:rsid w:val="00FB1C33"/>
    <w:rsid w:val="00FB2085"/>
    <w:rsid w:val="00FB2245"/>
    <w:rsid w:val="00FB2C88"/>
    <w:rsid w:val="00FB318A"/>
    <w:rsid w:val="00FB321B"/>
    <w:rsid w:val="00FB34E8"/>
    <w:rsid w:val="00FB3DB0"/>
    <w:rsid w:val="00FB3EC3"/>
    <w:rsid w:val="00FB410F"/>
    <w:rsid w:val="00FB4253"/>
    <w:rsid w:val="00FB4265"/>
    <w:rsid w:val="00FB46FD"/>
    <w:rsid w:val="00FB4E7F"/>
    <w:rsid w:val="00FB5735"/>
    <w:rsid w:val="00FB5BE3"/>
    <w:rsid w:val="00FB5CF8"/>
    <w:rsid w:val="00FB5F0B"/>
    <w:rsid w:val="00FB60BC"/>
    <w:rsid w:val="00FB6C23"/>
    <w:rsid w:val="00FB6E21"/>
    <w:rsid w:val="00FB6FDD"/>
    <w:rsid w:val="00FB70AF"/>
    <w:rsid w:val="00FB717B"/>
    <w:rsid w:val="00FB7739"/>
    <w:rsid w:val="00FB7D50"/>
    <w:rsid w:val="00FB7EDD"/>
    <w:rsid w:val="00FC0A2B"/>
    <w:rsid w:val="00FC0C08"/>
    <w:rsid w:val="00FC0CDD"/>
    <w:rsid w:val="00FC11AD"/>
    <w:rsid w:val="00FC161C"/>
    <w:rsid w:val="00FC19EF"/>
    <w:rsid w:val="00FC1A91"/>
    <w:rsid w:val="00FC1DBF"/>
    <w:rsid w:val="00FC1FD8"/>
    <w:rsid w:val="00FC2275"/>
    <w:rsid w:val="00FC2E8E"/>
    <w:rsid w:val="00FC307B"/>
    <w:rsid w:val="00FC35EB"/>
    <w:rsid w:val="00FC361E"/>
    <w:rsid w:val="00FC3A2E"/>
    <w:rsid w:val="00FC3A7B"/>
    <w:rsid w:val="00FC3D34"/>
    <w:rsid w:val="00FC43DF"/>
    <w:rsid w:val="00FC43E5"/>
    <w:rsid w:val="00FC46E0"/>
    <w:rsid w:val="00FC4F68"/>
    <w:rsid w:val="00FC59BE"/>
    <w:rsid w:val="00FC671C"/>
    <w:rsid w:val="00FC6F46"/>
    <w:rsid w:val="00FC7641"/>
    <w:rsid w:val="00FC7A93"/>
    <w:rsid w:val="00FC7B53"/>
    <w:rsid w:val="00FC7CD1"/>
    <w:rsid w:val="00FD01A7"/>
    <w:rsid w:val="00FD08CC"/>
    <w:rsid w:val="00FD0A0E"/>
    <w:rsid w:val="00FD1830"/>
    <w:rsid w:val="00FD1F23"/>
    <w:rsid w:val="00FD26F2"/>
    <w:rsid w:val="00FD2ABF"/>
    <w:rsid w:val="00FD2AC7"/>
    <w:rsid w:val="00FD3319"/>
    <w:rsid w:val="00FD336C"/>
    <w:rsid w:val="00FD37BB"/>
    <w:rsid w:val="00FD3DC7"/>
    <w:rsid w:val="00FD4006"/>
    <w:rsid w:val="00FD410B"/>
    <w:rsid w:val="00FD468A"/>
    <w:rsid w:val="00FD479C"/>
    <w:rsid w:val="00FD4C7E"/>
    <w:rsid w:val="00FD4DB1"/>
    <w:rsid w:val="00FD527A"/>
    <w:rsid w:val="00FD5651"/>
    <w:rsid w:val="00FD581C"/>
    <w:rsid w:val="00FD6803"/>
    <w:rsid w:val="00FD6A0E"/>
    <w:rsid w:val="00FD6A55"/>
    <w:rsid w:val="00FD6D2E"/>
    <w:rsid w:val="00FD72C2"/>
    <w:rsid w:val="00FD77CB"/>
    <w:rsid w:val="00FD79F7"/>
    <w:rsid w:val="00FD7A28"/>
    <w:rsid w:val="00FD7DDC"/>
    <w:rsid w:val="00FE0106"/>
    <w:rsid w:val="00FE04FB"/>
    <w:rsid w:val="00FE05AB"/>
    <w:rsid w:val="00FE0D8E"/>
    <w:rsid w:val="00FE0F4B"/>
    <w:rsid w:val="00FE1437"/>
    <w:rsid w:val="00FE1544"/>
    <w:rsid w:val="00FE15A9"/>
    <w:rsid w:val="00FE171A"/>
    <w:rsid w:val="00FE1AF7"/>
    <w:rsid w:val="00FE2121"/>
    <w:rsid w:val="00FE2193"/>
    <w:rsid w:val="00FE2994"/>
    <w:rsid w:val="00FE2D63"/>
    <w:rsid w:val="00FE323E"/>
    <w:rsid w:val="00FE37B2"/>
    <w:rsid w:val="00FE3D78"/>
    <w:rsid w:val="00FE431B"/>
    <w:rsid w:val="00FE437C"/>
    <w:rsid w:val="00FE47AA"/>
    <w:rsid w:val="00FE485D"/>
    <w:rsid w:val="00FE4E48"/>
    <w:rsid w:val="00FE5951"/>
    <w:rsid w:val="00FE6424"/>
    <w:rsid w:val="00FE6607"/>
    <w:rsid w:val="00FE6F7D"/>
    <w:rsid w:val="00FE7004"/>
    <w:rsid w:val="00FE7337"/>
    <w:rsid w:val="00FE774A"/>
    <w:rsid w:val="00FE7955"/>
    <w:rsid w:val="00FE7AEE"/>
    <w:rsid w:val="00FE7B6E"/>
    <w:rsid w:val="00FF026B"/>
    <w:rsid w:val="00FF0653"/>
    <w:rsid w:val="00FF06D7"/>
    <w:rsid w:val="00FF074D"/>
    <w:rsid w:val="00FF0B79"/>
    <w:rsid w:val="00FF12F8"/>
    <w:rsid w:val="00FF1906"/>
    <w:rsid w:val="00FF19AC"/>
    <w:rsid w:val="00FF1AE5"/>
    <w:rsid w:val="00FF1D59"/>
    <w:rsid w:val="00FF2CCD"/>
    <w:rsid w:val="00FF3431"/>
    <w:rsid w:val="00FF3555"/>
    <w:rsid w:val="00FF4BE9"/>
    <w:rsid w:val="00FF50CF"/>
    <w:rsid w:val="00FF5111"/>
    <w:rsid w:val="00FF5473"/>
    <w:rsid w:val="00FF581A"/>
    <w:rsid w:val="00FF5A00"/>
    <w:rsid w:val="00FF605A"/>
    <w:rsid w:val="00FF6362"/>
    <w:rsid w:val="00FF6520"/>
    <w:rsid w:val="00FF68B8"/>
    <w:rsid w:val="00FF695E"/>
    <w:rsid w:val="00FF69AE"/>
    <w:rsid w:val="00FF69DD"/>
    <w:rsid w:val="00FF6ED2"/>
    <w:rsid w:val="00FF71D5"/>
    <w:rsid w:val="00FF7778"/>
    <w:rsid w:val="00FF7CBF"/>
    <w:rsid w:val="016FB57A"/>
    <w:rsid w:val="01AB1C84"/>
    <w:rsid w:val="01F2EFE0"/>
    <w:rsid w:val="02A0E1BA"/>
    <w:rsid w:val="03DF94AC"/>
    <w:rsid w:val="075471A8"/>
    <w:rsid w:val="085BF813"/>
    <w:rsid w:val="0991B9E9"/>
    <w:rsid w:val="0A3015AE"/>
    <w:rsid w:val="0A53D21C"/>
    <w:rsid w:val="0C139E3B"/>
    <w:rsid w:val="0CCF26EB"/>
    <w:rsid w:val="0E4D5901"/>
    <w:rsid w:val="0E7B2B40"/>
    <w:rsid w:val="0E9E8320"/>
    <w:rsid w:val="0EBEF33F"/>
    <w:rsid w:val="0F8A6D59"/>
    <w:rsid w:val="0FE9E130"/>
    <w:rsid w:val="10A158FB"/>
    <w:rsid w:val="11889771"/>
    <w:rsid w:val="120C3A52"/>
    <w:rsid w:val="13388706"/>
    <w:rsid w:val="13FD8CAA"/>
    <w:rsid w:val="165499F2"/>
    <w:rsid w:val="166B8B8A"/>
    <w:rsid w:val="17E92637"/>
    <w:rsid w:val="19775E25"/>
    <w:rsid w:val="1AD94753"/>
    <w:rsid w:val="1AEE786D"/>
    <w:rsid w:val="1B6923B2"/>
    <w:rsid w:val="1CA15B03"/>
    <w:rsid w:val="1E4DDA85"/>
    <w:rsid w:val="1FC7FA1D"/>
    <w:rsid w:val="1FC8D9FC"/>
    <w:rsid w:val="20C794B4"/>
    <w:rsid w:val="22656D5F"/>
    <w:rsid w:val="22BF18B8"/>
    <w:rsid w:val="240AF6A3"/>
    <w:rsid w:val="24D88B3A"/>
    <w:rsid w:val="25C7600B"/>
    <w:rsid w:val="26033F3A"/>
    <w:rsid w:val="2731FDBB"/>
    <w:rsid w:val="27EFEB26"/>
    <w:rsid w:val="289FDB56"/>
    <w:rsid w:val="290297F2"/>
    <w:rsid w:val="297ACF94"/>
    <w:rsid w:val="2A0537DC"/>
    <w:rsid w:val="2A706791"/>
    <w:rsid w:val="2AE747C6"/>
    <w:rsid w:val="2BA28192"/>
    <w:rsid w:val="2C29A6FC"/>
    <w:rsid w:val="2C5A7641"/>
    <w:rsid w:val="2DF79689"/>
    <w:rsid w:val="2E5173DF"/>
    <w:rsid w:val="2E9991FC"/>
    <w:rsid w:val="2EDB2EEC"/>
    <w:rsid w:val="2EEBCA80"/>
    <w:rsid w:val="2F9E9A25"/>
    <w:rsid w:val="2FF2164E"/>
    <w:rsid w:val="30B804D6"/>
    <w:rsid w:val="31084301"/>
    <w:rsid w:val="31653644"/>
    <w:rsid w:val="31A0C1D4"/>
    <w:rsid w:val="3204575E"/>
    <w:rsid w:val="325C0020"/>
    <w:rsid w:val="327C71F2"/>
    <w:rsid w:val="33F1DB5A"/>
    <w:rsid w:val="347AF42B"/>
    <w:rsid w:val="35B7AFFA"/>
    <w:rsid w:val="35C3CAD8"/>
    <w:rsid w:val="369BFC3D"/>
    <w:rsid w:val="378284C6"/>
    <w:rsid w:val="38031F52"/>
    <w:rsid w:val="3813EBA4"/>
    <w:rsid w:val="38BDB9D5"/>
    <w:rsid w:val="3917B4D9"/>
    <w:rsid w:val="39766B9D"/>
    <w:rsid w:val="3B5A6E7C"/>
    <w:rsid w:val="3BE7195D"/>
    <w:rsid w:val="3C71684B"/>
    <w:rsid w:val="3E62850A"/>
    <w:rsid w:val="3E681232"/>
    <w:rsid w:val="3EB8DBD9"/>
    <w:rsid w:val="3FC85A89"/>
    <w:rsid w:val="41F97A42"/>
    <w:rsid w:val="4376BC33"/>
    <w:rsid w:val="45281D5D"/>
    <w:rsid w:val="47039102"/>
    <w:rsid w:val="4837F565"/>
    <w:rsid w:val="4850D334"/>
    <w:rsid w:val="492C1CFF"/>
    <w:rsid w:val="4A021A45"/>
    <w:rsid w:val="4A0DFF1A"/>
    <w:rsid w:val="4A3421C2"/>
    <w:rsid w:val="4B73DB48"/>
    <w:rsid w:val="4C27A5B3"/>
    <w:rsid w:val="4C5D8888"/>
    <w:rsid w:val="4CD27858"/>
    <w:rsid w:val="4CD90605"/>
    <w:rsid w:val="4D0AF71D"/>
    <w:rsid w:val="4DCF6E8A"/>
    <w:rsid w:val="4FB5346D"/>
    <w:rsid w:val="50624C01"/>
    <w:rsid w:val="5273AF8F"/>
    <w:rsid w:val="52EA2947"/>
    <w:rsid w:val="532C31B8"/>
    <w:rsid w:val="53B6E827"/>
    <w:rsid w:val="5488DFFB"/>
    <w:rsid w:val="54D9C42E"/>
    <w:rsid w:val="551F460C"/>
    <w:rsid w:val="56B83D1B"/>
    <w:rsid w:val="57178093"/>
    <w:rsid w:val="5724FCC4"/>
    <w:rsid w:val="575E59BC"/>
    <w:rsid w:val="57CD0A32"/>
    <w:rsid w:val="583568DC"/>
    <w:rsid w:val="5A6269C6"/>
    <w:rsid w:val="5C3C40AA"/>
    <w:rsid w:val="5CA6E1F5"/>
    <w:rsid w:val="5CDADD31"/>
    <w:rsid w:val="5D9A3295"/>
    <w:rsid w:val="5DA06502"/>
    <w:rsid w:val="5DFF0D56"/>
    <w:rsid w:val="5EA0D9D8"/>
    <w:rsid w:val="5EAC8483"/>
    <w:rsid w:val="61BA2839"/>
    <w:rsid w:val="625AE094"/>
    <w:rsid w:val="63F29D5C"/>
    <w:rsid w:val="64EBF813"/>
    <w:rsid w:val="65CC3905"/>
    <w:rsid w:val="67CB6760"/>
    <w:rsid w:val="67E7A32C"/>
    <w:rsid w:val="687C9144"/>
    <w:rsid w:val="6883FC39"/>
    <w:rsid w:val="69A710BB"/>
    <w:rsid w:val="6D74D108"/>
    <w:rsid w:val="6DE87FA5"/>
    <w:rsid w:val="6E88F1C9"/>
    <w:rsid w:val="6EDFA281"/>
    <w:rsid w:val="6EF353D0"/>
    <w:rsid w:val="700D950C"/>
    <w:rsid w:val="70A7680F"/>
    <w:rsid w:val="727E89E5"/>
    <w:rsid w:val="72A73035"/>
    <w:rsid w:val="73C5CFB0"/>
    <w:rsid w:val="73DB2AE7"/>
    <w:rsid w:val="73DCF6D4"/>
    <w:rsid w:val="743A93BA"/>
    <w:rsid w:val="7471C388"/>
    <w:rsid w:val="74B8D31E"/>
    <w:rsid w:val="75C4619F"/>
    <w:rsid w:val="76063696"/>
    <w:rsid w:val="776E0322"/>
    <w:rsid w:val="7880582B"/>
    <w:rsid w:val="78ADE041"/>
    <w:rsid w:val="791C27F3"/>
    <w:rsid w:val="7AE5D92E"/>
    <w:rsid w:val="7B12C1B7"/>
    <w:rsid w:val="7B8FE736"/>
    <w:rsid w:val="7C3CF79B"/>
    <w:rsid w:val="7C49DE8B"/>
    <w:rsid w:val="7D04143D"/>
    <w:rsid w:val="7D4322D4"/>
    <w:rsid w:val="7F113519"/>
    <w:rsid w:val="7F9E8A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black" stroke="f">
      <v:fill color="black" color2="black" on="f"/>
      <v:stroke on="f"/>
      <v:shadow color="black"/>
      <v:textbox inset="5.85pt,.7pt,5.85pt,.7pt"/>
    </o:shapedefaults>
    <o:shapelayout v:ext="edit">
      <o:idmap v:ext="edit" data="2"/>
    </o:shapelayout>
  </w:shapeDefaults>
  <w:decimalSymbol w:val=","/>
  <w:listSeparator w:val=";"/>
  <w14:docId w14:val="15FD4F42"/>
  <w15:docId w15:val="{CC9DC2E6-C2BA-45DC-8ABB-05205AC4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B5D"/>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ì¬º¥¹¥È¶ÎÂä Car,ÁÐ³ö¶ÎÂä Car,列表段落1 Car,—ño’i—Ž Car,¥ê¥¹¥È¶ÎÂä Car,1st level - Bullet List Paragraph Car,목록단락 Car,列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5D5EE4"/>
    <w:rPr>
      <w:i/>
      <w:iCs/>
    </w:rPr>
  </w:style>
  <w:style w:type="character" w:customStyle="1" w:styleId="B1Zchn">
    <w:name w:val="B1 Zchn"/>
    <w:qFormat/>
    <w:rsid w:val="00FA749E"/>
    <w:rPr>
      <w:lang w:eastAsia="en-US"/>
    </w:rPr>
  </w:style>
  <w:style w:type="paragraph" w:customStyle="1" w:styleId="3GPPNormalText">
    <w:name w:val="3GPP Normal Text"/>
    <w:basedOn w:val="Corpsdetexte"/>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 w:type="character" w:styleId="Mentionnonrsolue">
    <w:name w:val="Unresolved Mention"/>
    <w:basedOn w:val="Policepardfaut"/>
    <w:uiPriority w:val="99"/>
    <w:unhideWhenUsed/>
    <w:rsid w:val="00295C10"/>
    <w:rPr>
      <w:color w:val="605E5C"/>
      <w:shd w:val="clear" w:color="auto" w:fill="E1DFDD"/>
    </w:rPr>
  </w:style>
  <w:style w:type="character" w:styleId="Mention">
    <w:name w:val="Mention"/>
    <w:basedOn w:val="Policepardfaut"/>
    <w:uiPriority w:val="99"/>
    <w:unhideWhenUsed/>
    <w:rsid w:val="00295C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8F05E17465543BA553B62742E0296" ma:contentTypeVersion="10" ma:contentTypeDescription="Create a new document." ma:contentTypeScope="" ma:versionID="88b47ff81fe2b018b4b106d10f7f4d17">
  <xsd:schema xmlns:xsd="http://www.w3.org/2001/XMLSchema" xmlns:xs="http://www.w3.org/2001/XMLSchema" xmlns:p="http://schemas.microsoft.com/office/2006/metadata/properties" xmlns:ns2="134c3b5a-eb58-401f-9154-69a48f5b61e4" xmlns:ns3="befa33bd-d94f-430f-aef1-5ab98afa7ccf" targetNamespace="http://schemas.microsoft.com/office/2006/metadata/properties" ma:root="true" ma:fieldsID="134c8189bfcfb66aa610788722db4eab" ns2:_="" ns3:_="">
    <xsd:import namespace="134c3b5a-eb58-401f-9154-69a48f5b61e4"/>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c3b5a-eb58-401f-9154-69a48f5b61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2b04210-2503-4fdf-9b41-595673340abe}" ma:internalName="TaxCatchAll" ma:showField="CatchAllData" ma:web="f2d9ce02-9fdd-46b3-b0f3-10246d917d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efa33bd-d94f-430f-aef1-5ab98afa7ccf" xsi:nil="true"/>
    <lcf76f155ced4ddcb4097134ff3c332f xmlns="134c3b5a-eb58-401f-9154-69a48f5b61e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C5C83F-3035-48F4-9042-FD0C8F6CB5FA}">
  <ds:schemaRefs>
    <ds:schemaRef ds:uri="http://schemas.microsoft.com/sharepoint/v3/contenttype/forms"/>
  </ds:schemaRefs>
</ds:datastoreItem>
</file>

<file path=customXml/itemProps2.xml><?xml version="1.0" encoding="utf-8"?>
<ds:datastoreItem xmlns:ds="http://schemas.openxmlformats.org/officeDocument/2006/customXml" ds:itemID="{1977D34C-AC1A-4307-B142-BC4CE36E5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c3b5a-eb58-401f-9154-69a48f5b61e4"/>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86838F-FFB9-4E18-B039-24070AFBAB09}">
  <ds:schemaRefs>
    <ds:schemaRef ds:uri="http://purl.org/dc/dcmitype/"/>
    <ds:schemaRef ds:uri="http://purl.org/dc/terms/"/>
    <ds:schemaRef ds:uri="134c3b5a-eb58-401f-9154-69a48f5b61e4"/>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befa33bd-d94f-430f-aef1-5ab98afa7ccf"/>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3937</Words>
  <Characters>21655</Characters>
  <Application>Microsoft Office Word</Application>
  <DocSecurity>0</DocSecurity>
  <Lines>180</Lines>
  <Paragraphs>51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25541</CharactersWithSpaces>
  <SharedDoc>false</SharedDoc>
  <HLinks>
    <vt:vector size="42" baseType="variant">
      <vt:variant>
        <vt:i4>1703988</vt:i4>
      </vt:variant>
      <vt:variant>
        <vt:i4>152</vt:i4>
      </vt:variant>
      <vt:variant>
        <vt:i4>0</vt:i4>
      </vt:variant>
      <vt:variant>
        <vt:i4>5</vt:i4>
      </vt:variant>
      <vt:variant>
        <vt:lpwstr/>
      </vt:variant>
      <vt:variant>
        <vt:lpwstr>_Toc134833252</vt:lpwstr>
      </vt:variant>
      <vt:variant>
        <vt:i4>1703988</vt:i4>
      </vt:variant>
      <vt:variant>
        <vt:i4>149</vt:i4>
      </vt:variant>
      <vt:variant>
        <vt:i4>0</vt:i4>
      </vt:variant>
      <vt:variant>
        <vt:i4>5</vt:i4>
      </vt:variant>
      <vt:variant>
        <vt:lpwstr/>
      </vt:variant>
      <vt:variant>
        <vt:lpwstr>_Toc134833251</vt:lpwstr>
      </vt:variant>
      <vt:variant>
        <vt:i4>1703988</vt:i4>
      </vt:variant>
      <vt:variant>
        <vt:i4>146</vt:i4>
      </vt:variant>
      <vt:variant>
        <vt:i4>0</vt:i4>
      </vt:variant>
      <vt:variant>
        <vt:i4>5</vt:i4>
      </vt:variant>
      <vt:variant>
        <vt:lpwstr/>
      </vt:variant>
      <vt:variant>
        <vt:lpwstr>_Toc134833250</vt:lpwstr>
      </vt:variant>
      <vt:variant>
        <vt:i4>1769524</vt:i4>
      </vt:variant>
      <vt:variant>
        <vt:i4>143</vt:i4>
      </vt:variant>
      <vt:variant>
        <vt:i4>0</vt:i4>
      </vt:variant>
      <vt:variant>
        <vt:i4>5</vt:i4>
      </vt:variant>
      <vt:variant>
        <vt:lpwstr/>
      </vt:variant>
      <vt:variant>
        <vt:lpwstr>_Toc134833249</vt:lpwstr>
      </vt:variant>
      <vt:variant>
        <vt:i4>1769524</vt:i4>
      </vt:variant>
      <vt:variant>
        <vt:i4>137</vt:i4>
      </vt:variant>
      <vt:variant>
        <vt:i4>0</vt:i4>
      </vt:variant>
      <vt:variant>
        <vt:i4>5</vt:i4>
      </vt:variant>
      <vt:variant>
        <vt:lpwstr/>
      </vt:variant>
      <vt:variant>
        <vt:lpwstr>_Toc134833248</vt:lpwstr>
      </vt:variant>
      <vt:variant>
        <vt:i4>1769524</vt:i4>
      </vt:variant>
      <vt:variant>
        <vt:i4>134</vt:i4>
      </vt:variant>
      <vt:variant>
        <vt:i4>0</vt:i4>
      </vt:variant>
      <vt:variant>
        <vt:i4>5</vt:i4>
      </vt:variant>
      <vt:variant>
        <vt:lpwstr/>
      </vt:variant>
      <vt:variant>
        <vt:lpwstr>_Toc134833247</vt:lpwstr>
      </vt:variant>
      <vt:variant>
        <vt:i4>1769524</vt:i4>
      </vt:variant>
      <vt:variant>
        <vt:i4>131</vt:i4>
      </vt:variant>
      <vt:variant>
        <vt:i4>0</vt:i4>
      </vt:variant>
      <vt:variant>
        <vt:i4>5</vt:i4>
      </vt:variant>
      <vt:variant>
        <vt:lpwstr/>
      </vt:variant>
      <vt:variant>
        <vt:lpwstr>_Toc134833246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2</cp:revision>
  <cp:lastPrinted>2016-08-10T06:06:00Z</cp:lastPrinted>
  <dcterms:created xsi:type="dcterms:W3CDTF">2023-05-12T23:24:00Z</dcterms:created>
  <dcterms:modified xsi:type="dcterms:W3CDTF">2023-05-12T23:24:00Z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y fmtid="{D5CDD505-2E9C-101B-9397-08002B2CF9AE}" pid="11" name="ContentTypeId">
    <vt:lpwstr>0x010100CB88F05E17465543BA553B62742E0296</vt:lpwstr>
  </property>
  <property fmtid="{D5CDD505-2E9C-101B-9397-08002B2CF9AE}" pid="12" name="MediaServiceImageTags">
    <vt:lpwstr/>
  </property>
</Properties>
</file>